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701F" w:rsidRPr="008C701F" w:rsidRDefault="008C701F" w:rsidP="008C701F">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sidRPr="008C701F">
        <w:rPr>
          <w:rFonts w:ascii="PT Astra Serif" w:eastAsia="Times New Roman" w:hAnsi="PT Astra Serif" w:cs="Times New Roman"/>
          <w:b/>
          <w:kern w:val="1"/>
          <w:lang w:eastAsia="ar-SA"/>
        </w:rPr>
        <w:t xml:space="preserve">на выполнение работ по устройству ограждения по периметру МБУ </w:t>
      </w:r>
      <w:proofErr w:type="gramStart"/>
      <w:r w:rsidRPr="008C701F">
        <w:rPr>
          <w:rFonts w:ascii="PT Astra Serif" w:eastAsia="Times New Roman" w:hAnsi="PT Astra Serif" w:cs="Times New Roman"/>
          <w:b/>
          <w:kern w:val="1"/>
          <w:lang w:eastAsia="ar-SA"/>
        </w:rPr>
        <w:t>ДО</w:t>
      </w:r>
      <w:proofErr w:type="gramEnd"/>
      <w:r w:rsidRPr="008C701F">
        <w:rPr>
          <w:rFonts w:ascii="PT Astra Serif" w:eastAsia="Times New Roman" w:hAnsi="PT Astra Serif" w:cs="Times New Roman"/>
          <w:b/>
          <w:kern w:val="1"/>
          <w:lang w:eastAsia="ar-SA"/>
        </w:rPr>
        <w:t xml:space="preserve"> «</w:t>
      </w:r>
      <w:proofErr w:type="gramStart"/>
      <w:r w:rsidRPr="008C701F">
        <w:rPr>
          <w:rFonts w:ascii="PT Astra Serif" w:eastAsia="Times New Roman" w:hAnsi="PT Astra Serif" w:cs="Times New Roman"/>
          <w:b/>
          <w:kern w:val="1"/>
          <w:lang w:eastAsia="ar-SA"/>
        </w:rPr>
        <w:t>Детская</w:t>
      </w:r>
      <w:proofErr w:type="gramEnd"/>
      <w:r w:rsidRPr="008C701F">
        <w:rPr>
          <w:rFonts w:ascii="PT Astra Serif" w:eastAsia="Times New Roman" w:hAnsi="PT Astra Serif" w:cs="Times New Roman"/>
          <w:b/>
          <w:kern w:val="1"/>
          <w:lang w:eastAsia="ar-SA"/>
        </w:rPr>
        <w:t xml:space="preserve"> школа искусств»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8C701F" w:rsidRPr="009A42CC">
        <w:rPr>
          <w:rFonts w:ascii="PT Astra Serif" w:eastAsia="Times New Roman" w:hAnsi="PT Astra Serif" w:cs="Times New Roman"/>
          <w:kern w:val="2"/>
          <w:sz w:val="24"/>
          <w:szCs w:val="24"/>
          <w:lang w:eastAsia="ar-SA"/>
        </w:rPr>
        <w:t xml:space="preserve">выполнить работы по устройству ограждения по периметру МБУ </w:t>
      </w:r>
      <w:proofErr w:type="gramStart"/>
      <w:r w:rsidR="008C701F" w:rsidRPr="009A42CC">
        <w:rPr>
          <w:rFonts w:ascii="PT Astra Serif" w:eastAsia="Times New Roman" w:hAnsi="PT Astra Serif" w:cs="Times New Roman"/>
          <w:kern w:val="2"/>
          <w:sz w:val="24"/>
          <w:szCs w:val="24"/>
          <w:lang w:eastAsia="ar-SA"/>
        </w:rPr>
        <w:t>ДО</w:t>
      </w:r>
      <w:proofErr w:type="gramEnd"/>
      <w:r w:rsidR="008C701F" w:rsidRPr="009A42CC">
        <w:rPr>
          <w:rFonts w:ascii="PT Astra Serif" w:eastAsia="Times New Roman" w:hAnsi="PT Astra Serif" w:cs="Times New Roman"/>
          <w:kern w:val="2"/>
          <w:sz w:val="24"/>
          <w:szCs w:val="24"/>
          <w:lang w:eastAsia="ar-SA"/>
        </w:rPr>
        <w:t xml:space="preserve"> «</w:t>
      </w:r>
      <w:proofErr w:type="gramStart"/>
      <w:r w:rsidR="008C701F" w:rsidRPr="009A42CC">
        <w:rPr>
          <w:rFonts w:ascii="PT Astra Serif" w:eastAsia="Times New Roman" w:hAnsi="PT Astra Serif" w:cs="Times New Roman"/>
          <w:kern w:val="2"/>
          <w:sz w:val="24"/>
          <w:szCs w:val="24"/>
          <w:lang w:eastAsia="ar-SA"/>
        </w:rPr>
        <w:t>Детская</w:t>
      </w:r>
      <w:proofErr w:type="gramEnd"/>
      <w:r w:rsidR="008C701F" w:rsidRPr="009A42CC">
        <w:rPr>
          <w:rFonts w:ascii="PT Astra Serif" w:eastAsia="Times New Roman" w:hAnsi="PT Astra Serif" w:cs="Times New Roman"/>
          <w:kern w:val="2"/>
          <w:sz w:val="24"/>
          <w:szCs w:val="24"/>
          <w:lang w:eastAsia="ar-SA"/>
        </w:rPr>
        <w:t xml:space="preserve"> школа искусств» в городе Югорске </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8C701F" w:rsidRPr="008C701F">
        <w:rPr>
          <w:rFonts w:ascii="PT Astra Serif" w:hAnsi="PT Astra Serif"/>
          <w:sz w:val="24"/>
          <w:szCs w:val="24"/>
        </w:rPr>
        <w:t xml:space="preserve">Ханты - Мансийский автономный округ - Югра, г. </w:t>
      </w:r>
      <w:proofErr w:type="spellStart"/>
      <w:r w:rsidR="008C701F" w:rsidRPr="008C701F">
        <w:rPr>
          <w:rFonts w:ascii="PT Astra Serif" w:hAnsi="PT Astra Serif"/>
          <w:sz w:val="24"/>
          <w:szCs w:val="24"/>
        </w:rPr>
        <w:t>Югорск</w:t>
      </w:r>
      <w:proofErr w:type="spellEnd"/>
      <w:r w:rsidR="008C701F" w:rsidRPr="008C701F">
        <w:rPr>
          <w:rFonts w:ascii="PT Astra Serif" w:hAnsi="PT Astra Serif"/>
          <w:sz w:val="24"/>
          <w:szCs w:val="24"/>
        </w:rPr>
        <w:t>, ул. 40 лет Победы д.12.</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lastRenderedPageBreak/>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8C701F">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BC0EFE">
        <w:fldChar w:fldCharType="begin"/>
      </w:r>
      <w:r w:rsidR="00BC0EF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BC0EFE">
        <w:fldChar w:fldCharType="separate"/>
      </w:r>
      <w:r w:rsidRPr="0008218B">
        <w:rPr>
          <w:rStyle w:val="aa"/>
          <w:rFonts w:ascii="PT Astra Serif" w:hAnsi="PT Astra Serif"/>
          <w:color w:val="auto"/>
        </w:rPr>
        <w:t>пунктом 2</w:t>
      </w:r>
      <w:r w:rsidR="00BC0EFE">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CC684B" w:rsidRDefault="00C84C05" w:rsidP="00380154">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380154" w:rsidRPr="00380154" w:rsidRDefault="00380154" w:rsidP="00380154">
      <w:pPr>
        <w:jc w:val="both"/>
        <w:rPr>
          <w:rFonts w:ascii="PT Astra Serif" w:hAnsi="PT Astra Serif"/>
          <w:b/>
          <w:sz w:val="24"/>
          <w:szCs w:val="24"/>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E4891" w:rsidRDefault="005E4891" w:rsidP="005E4891">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5E4891"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Приложение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Pr="008C701F" w:rsidRDefault="008C701F" w:rsidP="008C701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8C701F">
        <w:rPr>
          <w:rFonts w:ascii="PT Astra Serif" w:eastAsia="Times New Roman" w:hAnsi="PT Astra Serif" w:cs="Times New Roman"/>
          <w:b/>
          <w:bCs/>
          <w:color w:val="000000"/>
          <w:kern w:val="1"/>
          <w:sz w:val="24"/>
          <w:szCs w:val="24"/>
          <w:lang w:eastAsia="ar-SA"/>
        </w:rPr>
        <w:t>Описание объекта закупки (Техническое задание)</w:t>
      </w:r>
    </w:p>
    <w:p w:rsidR="008C701F" w:rsidRPr="008C701F" w:rsidRDefault="008C701F" w:rsidP="008C701F">
      <w:pPr>
        <w:suppressAutoHyphens/>
        <w:autoSpaceDE w:val="0"/>
        <w:autoSpaceDN w:val="0"/>
        <w:adjustRightInd w:val="0"/>
        <w:spacing w:after="0" w:line="240" w:lineRule="auto"/>
        <w:jc w:val="center"/>
        <w:rPr>
          <w:rFonts w:ascii="PT Astra Serif" w:eastAsia="Times New Roman" w:hAnsi="PT Astra Serif" w:cs="Times New Roman"/>
          <w:b/>
          <w:kern w:val="1"/>
          <w:sz w:val="24"/>
          <w:szCs w:val="24"/>
          <w:lang w:eastAsia="ar-SA"/>
        </w:rPr>
      </w:pPr>
      <w:r w:rsidRPr="008C701F">
        <w:rPr>
          <w:rFonts w:ascii="PT Astra Serif" w:eastAsia="Times New Roman" w:hAnsi="PT Astra Serif" w:cs="Times New Roman"/>
          <w:b/>
          <w:kern w:val="1"/>
          <w:sz w:val="24"/>
          <w:szCs w:val="24"/>
          <w:lang w:eastAsia="ar-SA"/>
        </w:rPr>
        <w:t xml:space="preserve">  на выполнение работ по устройству ограждения по периметру МБУ </w:t>
      </w:r>
      <w:proofErr w:type="gramStart"/>
      <w:r w:rsidRPr="008C701F">
        <w:rPr>
          <w:rFonts w:ascii="PT Astra Serif" w:eastAsia="Times New Roman" w:hAnsi="PT Astra Serif" w:cs="Times New Roman"/>
          <w:b/>
          <w:kern w:val="1"/>
          <w:sz w:val="24"/>
          <w:szCs w:val="24"/>
          <w:lang w:eastAsia="ar-SA"/>
        </w:rPr>
        <w:t>ДО</w:t>
      </w:r>
      <w:proofErr w:type="gramEnd"/>
      <w:r w:rsidRPr="008C701F">
        <w:rPr>
          <w:rFonts w:ascii="PT Astra Serif" w:eastAsia="Times New Roman" w:hAnsi="PT Astra Serif" w:cs="Times New Roman"/>
          <w:b/>
          <w:kern w:val="1"/>
          <w:sz w:val="24"/>
          <w:szCs w:val="24"/>
          <w:lang w:eastAsia="ar-SA"/>
        </w:rPr>
        <w:t xml:space="preserve"> «</w:t>
      </w:r>
      <w:proofErr w:type="gramStart"/>
      <w:r w:rsidRPr="008C701F">
        <w:rPr>
          <w:rFonts w:ascii="PT Astra Serif" w:eastAsia="Times New Roman" w:hAnsi="PT Astra Serif" w:cs="Times New Roman"/>
          <w:b/>
          <w:kern w:val="1"/>
          <w:sz w:val="24"/>
          <w:szCs w:val="24"/>
          <w:lang w:eastAsia="ar-SA"/>
        </w:rPr>
        <w:t>Детская</w:t>
      </w:r>
      <w:proofErr w:type="gramEnd"/>
      <w:r w:rsidRPr="008C701F">
        <w:rPr>
          <w:rFonts w:ascii="PT Astra Serif" w:eastAsia="Times New Roman" w:hAnsi="PT Astra Serif" w:cs="Times New Roman"/>
          <w:b/>
          <w:kern w:val="1"/>
          <w:sz w:val="24"/>
          <w:szCs w:val="24"/>
          <w:lang w:eastAsia="ar-SA"/>
        </w:rPr>
        <w:t xml:space="preserve"> школа искусств» в городе Югорске.</w:t>
      </w:r>
    </w:p>
    <w:p w:rsidR="008C701F" w:rsidRPr="008C701F" w:rsidRDefault="008C701F" w:rsidP="008C701F">
      <w:pPr>
        <w:suppressAutoHyphens/>
        <w:autoSpaceDE w:val="0"/>
        <w:autoSpaceDN w:val="0"/>
        <w:adjustRightInd w:val="0"/>
        <w:spacing w:after="0" w:line="240" w:lineRule="auto"/>
        <w:jc w:val="center"/>
        <w:rPr>
          <w:rFonts w:ascii="PT Astra Serif" w:eastAsia="Times New Roman" w:hAnsi="PT Astra Serif" w:cs="Times New Roman"/>
          <w:b/>
          <w:kern w:val="1"/>
          <w:sz w:val="24"/>
          <w:szCs w:val="24"/>
          <w:lang w:eastAsia="ar-SA"/>
        </w:rPr>
      </w:pPr>
    </w:p>
    <w:p w:rsidR="008C701F" w:rsidRPr="008C701F" w:rsidRDefault="008C701F" w:rsidP="008C701F">
      <w:pPr>
        <w:suppressAutoHyphens/>
        <w:autoSpaceDE w:val="0"/>
        <w:autoSpaceDN w:val="0"/>
        <w:adjustRightInd w:val="0"/>
        <w:spacing w:after="0" w:line="360" w:lineRule="auto"/>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b/>
          <w:bCs/>
          <w:kern w:val="2"/>
          <w:sz w:val="24"/>
          <w:szCs w:val="24"/>
          <w:u w:val="single"/>
          <w:lang w:eastAsia="ar-SA"/>
        </w:rPr>
        <w:t>Место выполнения работ</w:t>
      </w:r>
      <w:r w:rsidRPr="008C701F">
        <w:rPr>
          <w:rFonts w:ascii="PT Astra Serif" w:eastAsia="Times New Roman" w:hAnsi="PT Astra Serif" w:cs="Times New Roman"/>
          <w:bCs/>
          <w:kern w:val="2"/>
          <w:sz w:val="24"/>
          <w:szCs w:val="24"/>
          <w:lang w:eastAsia="ar-SA"/>
        </w:rPr>
        <w:t>:</w:t>
      </w:r>
      <w:r w:rsidRPr="008C701F">
        <w:rPr>
          <w:rFonts w:ascii="PT Astra Serif" w:eastAsia="Times New Roman" w:hAnsi="PT Astra Serif" w:cs="Times New Roman"/>
          <w:kern w:val="2"/>
          <w:sz w:val="24"/>
          <w:szCs w:val="24"/>
          <w:lang w:eastAsia="ar-SA"/>
        </w:rPr>
        <w:t xml:space="preserve"> </w:t>
      </w:r>
      <w:r w:rsidRPr="008C701F">
        <w:rPr>
          <w:rFonts w:ascii="PT Astra Serif" w:eastAsia="Times New Roman" w:hAnsi="PT Astra Serif" w:cs="Times New Roman"/>
          <w:kern w:val="1"/>
          <w:sz w:val="24"/>
          <w:szCs w:val="24"/>
          <w:lang w:eastAsia="ar-SA"/>
        </w:rPr>
        <w:t xml:space="preserve">Ханты - Мансийский автономный округ - Югра, г. </w:t>
      </w:r>
      <w:proofErr w:type="spellStart"/>
      <w:r w:rsidRPr="008C701F">
        <w:rPr>
          <w:rFonts w:ascii="PT Astra Serif" w:eastAsia="Times New Roman" w:hAnsi="PT Astra Serif" w:cs="Times New Roman"/>
          <w:kern w:val="1"/>
          <w:sz w:val="24"/>
          <w:szCs w:val="24"/>
          <w:lang w:eastAsia="ar-SA"/>
        </w:rPr>
        <w:t>Югорск</w:t>
      </w:r>
      <w:proofErr w:type="spellEnd"/>
      <w:r w:rsidRPr="008C701F">
        <w:rPr>
          <w:rFonts w:ascii="PT Astra Serif" w:eastAsia="Times New Roman" w:hAnsi="PT Astra Serif" w:cs="Times New Roman"/>
          <w:kern w:val="1"/>
          <w:sz w:val="24"/>
          <w:szCs w:val="24"/>
          <w:lang w:eastAsia="ar-SA"/>
        </w:rPr>
        <w:t>, ул. 40 лет Победы д.12.</w:t>
      </w:r>
    </w:p>
    <w:p w:rsidR="008C701F" w:rsidRPr="008C701F" w:rsidRDefault="008C701F" w:rsidP="008C701F">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8C701F">
        <w:rPr>
          <w:rFonts w:ascii="PT Astra Serif" w:eastAsia="Times New Roman" w:hAnsi="PT Astra Serif" w:cs="Times New Roman"/>
          <w:b/>
          <w:kern w:val="2"/>
          <w:sz w:val="24"/>
          <w:szCs w:val="24"/>
          <w:u w:val="single"/>
          <w:lang w:eastAsia="ar-SA"/>
        </w:rPr>
        <w:t>Срок выполнения работ:</w:t>
      </w:r>
    </w:p>
    <w:p w:rsidR="008C701F" w:rsidRPr="008C701F" w:rsidRDefault="008C701F" w:rsidP="008C701F">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bookmarkStart w:id="6" w:name="_Ref166442569"/>
      <w:r w:rsidRPr="008C701F">
        <w:rPr>
          <w:rFonts w:ascii="PT Astra Serif" w:eastAsia="Times New Roman" w:hAnsi="PT Astra Serif" w:cs="Times New Roman"/>
          <w:kern w:val="1"/>
          <w:sz w:val="24"/>
          <w:szCs w:val="24"/>
          <w:lang w:eastAsia="ar-SA"/>
        </w:rPr>
        <w:t xml:space="preserve">- начало: </w:t>
      </w:r>
      <w:proofErr w:type="gramStart"/>
      <w:r w:rsidRPr="008C701F">
        <w:rPr>
          <w:rFonts w:ascii="PT Astra Serif" w:eastAsia="Times New Roman" w:hAnsi="PT Astra Serif" w:cs="Times New Roman"/>
          <w:kern w:val="1"/>
          <w:sz w:val="24"/>
          <w:szCs w:val="24"/>
          <w:lang w:eastAsia="ar-SA"/>
        </w:rPr>
        <w:t>с даты заключения</w:t>
      </w:r>
      <w:proofErr w:type="gramEnd"/>
      <w:r w:rsidRPr="008C701F">
        <w:rPr>
          <w:rFonts w:ascii="PT Astra Serif" w:eastAsia="Times New Roman" w:hAnsi="PT Astra Serif" w:cs="Times New Roman"/>
          <w:kern w:val="1"/>
          <w:sz w:val="24"/>
          <w:szCs w:val="24"/>
          <w:lang w:eastAsia="ar-SA"/>
        </w:rPr>
        <w:t xml:space="preserve"> муниципального контракта;</w:t>
      </w:r>
    </w:p>
    <w:p w:rsidR="008C701F" w:rsidRPr="008C701F" w:rsidRDefault="008C701F" w:rsidP="008C701F">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 окончание: 20.08.2024</w:t>
      </w:r>
    </w:p>
    <w:p w:rsidR="008C701F" w:rsidRPr="008C701F" w:rsidRDefault="008C701F" w:rsidP="008C701F">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 xml:space="preserve">Срок исполнения контракта: </w:t>
      </w:r>
      <w:proofErr w:type="gramStart"/>
      <w:r w:rsidRPr="008C701F">
        <w:rPr>
          <w:rFonts w:ascii="PT Astra Serif" w:eastAsia="Times New Roman" w:hAnsi="PT Astra Serif" w:cs="Times New Roman"/>
          <w:kern w:val="1"/>
          <w:sz w:val="24"/>
          <w:szCs w:val="24"/>
          <w:lang w:eastAsia="ar-SA"/>
        </w:rPr>
        <w:t>с даты заключения</w:t>
      </w:r>
      <w:proofErr w:type="gramEnd"/>
      <w:r w:rsidRPr="008C701F">
        <w:rPr>
          <w:rFonts w:ascii="PT Astra Serif" w:eastAsia="Times New Roman" w:hAnsi="PT Astra Serif" w:cs="Times New Roman"/>
          <w:kern w:val="1"/>
          <w:sz w:val="24"/>
          <w:szCs w:val="24"/>
          <w:lang w:eastAsia="ar-SA"/>
        </w:rPr>
        <w:t xml:space="preserve"> муниципального контракта по 26.09.2024</w:t>
      </w:r>
    </w:p>
    <w:p w:rsidR="008C701F" w:rsidRPr="008C701F" w:rsidRDefault="008C701F" w:rsidP="008C701F">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bCs/>
          <w:kern w:val="1"/>
          <w:sz w:val="24"/>
          <w:szCs w:val="24"/>
          <w:lang w:eastAsia="ar-SA"/>
        </w:rPr>
        <w:t xml:space="preserve">Цена контракта включает в себя: </w:t>
      </w:r>
      <w:r w:rsidRPr="008C701F">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8C701F">
        <w:rPr>
          <w:rFonts w:ascii="PT Astra Serif" w:eastAsia="Times New Roman" w:hAnsi="PT Astra Serif" w:cs="Times New Roman"/>
          <w:bCs/>
          <w:kern w:val="1"/>
          <w:sz w:val="24"/>
          <w:szCs w:val="24"/>
          <w:lang w:eastAsia="ar-SA"/>
        </w:rPr>
        <w:t xml:space="preserve"> либо без НДС </w:t>
      </w:r>
      <w:r w:rsidRPr="008C701F">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8C701F" w:rsidRPr="008C701F" w:rsidRDefault="008C701F" w:rsidP="008C701F">
      <w:pPr>
        <w:suppressAutoHyphens/>
        <w:spacing w:after="0" w:line="240" w:lineRule="auto"/>
        <w:ind w:firstLine="567"/>
        <w:jc w:val="both"/>
        <w:rPr>
          <w:rFonts w:ascii="PT Astra Serif" w:eastAsia="Times New Roman" w:hAnsi="PT Astra Serif" w:cs="Times New Roman"/>
          <w:b/>
          <w:bCs/>
          <w:kern w:val="1"/>
          <w:sz w:val="24"/>
          <w:szCs w:val="24"/>
          <w:u w:val="single"/>
          <w:lang w:eastAsia="ar-SA"/>
        </w:rPr>
      </w:pPr>
      <w:r w:rsidRPr="008C701F">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Перечень и объём работ: работы выполняются в строгом соответствии с приложенным локальным сметным расчетом.</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 xml:space="preserve">Гарантийный срок на выполненные работы, оборудование, материалы и </w:t>
      </w:r>
      <w:proofErr w:type="gramStart"/>
      <w:r w:rsidRPr="008C701F">
        <w:rPr>
          <w:rFonts w:ascii="PT Astra Serif" w:eastAsia="Times New Roman" w:hAnsi="PT Astra Serif" w:cs="Times New Roman"/>
          <w:kern w:val="1"/>
          <w:sz w:val="24"/>
          <w:szCs w:val="24"/>
          <w:lang w:eastAsia="ar-SA"/>
        </w:rPr>
        <w:t>конструкции, используемые при выполнении данных работ устанавливается</w:t>
      </w:r>
      <w:proofErr w:type="gramEnd"/>
      <w:r w:rsidRPr="008C701F">
        <w:rPr>
          <w:rFonts w:ascii="PT Astra Serif" w:eastAsia="Times New Roman" w:hAnsi="PT Astra Serif" w:cs="Times New Roman"/>
          <w:kern w:val="1"/>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C701F" w:rsidRPr="008C701F" w:rsidRDefault="008C701F" w:rsidP="008C701F">
      <w:pPr>
        <w:suppressAutoHyphens/>
        <w:spacing w:after="0" w:line="240" w:lineRule="auto"/>
        <w:ind w:firstLine="567"/>
        <w:jc w:val="both"/>
        <w:rPr>
          <w:rFonts w:ascii="PT Astra Serif" w:eastAsia="Times New Roman" w:hAnsi="PT Astra Serif" w:cs="Times New Roman"/>
          <w:b/>
          <w:bCs/>
          <w:kern w:val="1"/>
          <w:sz w:val="24"/>
          <w:szCs w:val="24"/>
          <w:u w:val="single"/>
          <w:lang w:eastAsia="ar-SA"/>
        </w:rPr>
      </w:pPr>
      <w:r w:rsidRPr="008C701F">
        <w:rPr>
          <w:rFonts w:ascii="PT Astra Serif" w:eastAsia="Times New Roman" w:hAnsi="PT Astra Serif" w:cs="Times New Roman"/>
          <w:b/>
          <w:bCs/>
          <w:kern w:val="1"/>
          <w:sz w:val="24"/>
          <w:szCs w:val="24"/>
          <w:u w:val="single"/>
          <w:lang w:eastAsia="ar-SA"/>
        </w:rPr>
        <w:t>Качественные характеристики объекта закупки:</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bCs/>
          <w:kern w:val="1"/>
          <w:sz w:val="24"/>
          <w:szCs w:val="24"/>
          <w:lang w:eastAsia="ar-SA"/>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8C701F">
        <w:rPr>
          <w:rFonts w:ascii="PT Astra Serif" w:eastAsia="Times New Roman" w:hAnsi="PT Astra Serif" w:cs="Times New Roman"/>
          <w:kern w:val="1"/>
          <w:sz w:val="24"/>
          <w:szCs w:val="24"/>
          <w:lang w:eastAsia="ar-SA"/>
        </w:rPr>
        <w:t xml:space="preserve"> санитарных норм и правил (СанПиН)</w:t>
      </w:r>
      <w:r w:rsidRPr="008C701F">
        <w:rPr>
          <w:rFonts w:ascii="PT Astra Serif" w:eastAsia="Times New Roman" w:hAnsi="PT Astra Serif" w:cs="Times New Roman"/>
          <w:bCs/>
          <w:kern w:val="1"/>
          <w:sz w:val="24"/>
          <w:szCs w:val="24"/>
          <w:lang w:eastAsia="ar-SA"/>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8C701F">
        <w:rPr>
          <w:rFonts w:ascii="PT Astra Serif" w:eastAsia="Times New Roman" w:hAnsi="PT Astra Serif" w:cs="Times New Roman"/>
          <w:kern w:val="1"/>
          <w:sz w:val="24"/>
          <w:szCs w:val="24"/>
          <w:lang w:eastAsia="ar-SA"/>
        </w:rPr>
        <w:t xml:space="preserve"> методическими документами в строительстве (МДС), сметными нормами, техническими и технологическими рекомендациями (</w:t>
      </w:r>
      <w:proofErr w:type="gramStart"/>
      <w:r w:rsidRPr="008C701F">
        <w:rPr>
          <w:rFonts w:ascii="PT Astra Serif" w:eastAsia="Times New Roman" w:hAnsi="PT Astra Serif" w:cs="Times New Roman"/>
          <w:kern w:val="1"/>
          <w:sz w:val="24"/>
          <w:szCs w:val="24"/>
          <w:lang w:eastAsia="ar-SA"/>
        </w:rPr>
        <w:t>ТР</w:t>
      </w:r>
      <w:proofErr w:type="gramEnd"/>
      <w:r w:rsidRPr="008C701F">
        <w:rPr>
          <w:rFonts w:ascii="PT Astra Serif" w:eastAsia="Times New Roman" w:hAnsi="PT Astra Serif" w:cs="Times New Roman"/>
          <w:kern w:val="1"/>
          <w:sz w:val="24"/>
          <w:szCs w:val="24"/>
          <w:lang w:eastAsia="ar-SA"/>
        </w:rPr>
        <w:t>), определяющими нормы и правила ремонтно-строительных работ с безусловным учетом комплекса общих и специальных  требований.</w:t>
      </w:r>
    </w:p>
    <w:p w:rsidR="008C701F" w:rsidRPr="008C701F" w:rsidRDefault="008C701F" w:rsidP="008C701F">
      <w:pPr>
        <w:suppressAutoHyphens/>
        <w:spacing w:after="0" w:line="240" w:lineRule="auto"/>
        <w:ind w:firstLine="567"/>
        <w:jc w:val="both"/>
        <w:rPr>
          <w:rFonts w:ascii="PT Astra Serif" w:eastAsia="Times New Roman" w:hAnsi="PT Astra Serif" w:cs="Times New Roman"/>
          <w:bCs/>
          <w:kern w:val="1"/>
          <w:sz w:val="24"/>
          <w:szCs w:val="24"/>
          <w:lang w:eastAsia="ar-SA"/>
        </w:rPr>
      </w:pPr>
      <w:r w:rsidRPr="008C701F">
        <w:rPr>
          <w:rFonts w:ascii="PT Astra Serif" w:eastAsia="Times New Roman" w:hAnsi="PT Astra Serif" w:cs="Times New Roman"/>
          <w:bCs/>
          <w:kern w:val="1"/>
          <w:sz w:val="24"/>
          <w:szCs w:val="24"/>
          <w:lang w:eastAsia="ar-SA"/>
        </w:rPr>
        <w:t>Оборудование, конструкции, материалы должны соответствовать требованиям норм пожарной безопасности.</w:t>
      </w:r>
    </w:p>
    <w:p w:rsid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8C701F">
        <w:rPr>
          <w:rFonts w:ascii="PT Astra Serif" w:eastAsia="Times New Roman" w:hAnsi="PT Astra Serif" w:cs="Times New Roman"/>
          <w:kern w:val="1"/>
          <w:sz w:val="24"/>
          <w:szCs w:val="24"/>
          <w:lang w:eastAsia="ar-SA"/>
        </w:rPr>
        <w:t>:</w:t>
      </w:r>
    </w:p>
    <w:p w:rsidR="00257C98" w:rsidRPr="008C701F" w:rsidRDefault="00257C98"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proofErr w:type="gramStart"/>
      <w:r w:rsidRPr="00257C98">
        <w:rPr>
          <w:rFonts w:ascii="PT Astra Serif" w:eastAsia="Times New Roman" w:hAnsi="PT Astra Serif" w:cs="Times New Roman"/>
          <w:kern w:val="1"/>
          <w:sz w:val="24"/>
          <w:szCs w:val="24"/>
          <w:lang w:eastAsia="ar-SA"/>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bookmarkStart w:id="7" w:name="_GoBack"/>
      <w:bookmarkEnd w:id="7"/>
      <w:proofErr w:type="gramEnd"/>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 Использование бывших в употреблении материалов запрещается.</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r w:rsidRPr="008C701F">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8C701F" w:rsidRPr="008C701F" w:rsidRDefault="008C701F" w:rsidP="008C701F">
      <w:pPr>
        <w:suppressAutoHyphens/>
        <w:spacing w:after="0" w:line="240" w:lineRule="auto"/>
        <w:ind w:firstLine="567"/>
        <w:jc w:val="both"/>
        <w:rPr>
          <w:rFonts w:ascii="PT Astra Serif" w:eastAsia="Times New Roman" w:hAnsi="PT Astra Serif" w:cs="Times New Roman"/>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4830"/>
        <w:gridCol w:w="5076"/>
      </w:tblGrid>
      <w:tr w:rsidR="008C701F" w:rsidRPr="008C701F" w:rsidTr="0004586B">
        <w:tc>
          <w:tcPr>
            <w:tcW w:w="375" w:type="dxa"/>
            <w:shd w:val="clear" w:color="auto" w:fill="auto"/>
          </w:tcPr>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1</w:t>
            </w:r>
          </w:p>
        </w:tc>
        <w:tc>
          <w:tcPr>
            <w:tcW w:w="4864" w:type="dxa"/>
            <w:shd w:val="clear" w:color="auto" w:fill="auto"/>
          </w:tcPr>
          <w:p w:rsidR="008C701F" w:rsidRPr="008C701F" w:rsidRDefault="008C701F" w:rsidP="008C701F">
            <w:pPr>
              <w:suppressAutoHyphens/>
              <w:spacing w:after="0" w:line="240" w:lineRule="auto"/>
              <w:jc w:val="center"/>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 xml:space="preserve">Столб ограждения </w:t>
            </w:r>
          </w:p>
        </w:tc>
        <w:tc>
          <w:tcPr>
            <w:tcW w:w="5239" w:type="dxa"/>
            <w:shd w:val="clear" w:color="auto" w:fill="auto"/>
          </w:tcPr>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Столб ограждения размером не менее 60*60мм, высотой 3м с заглушкой,</w:t>
            </w:r>
            <w:r w:rsidRPr="008C701F">
              <w:rPr>
                <w:rFonts w:ascii="Times New Roman" w:eastAsia="Times New Roman" w:hAnsi="Times New Roman" w:cs="Times New Roman"/>
                <w:kern w:val="2"/>
                <w:sz w:val="24"/>
                <w:szCs w:val="24"/>
                <w:lang w:eastAsia="ar-SA"/>
              </w:rPr>
              <w:t xml:space="preserve"> обладает высокой стойкостью,</w:t>
            </w:r>
            <w:r w:rsidRPr="008C701F">
              <w:rPr>
                <w:rFonts w:ascii="PT Astra Serif" w:eastAsia="Times New Roman" w:hAnsi="PT Astra Serif" w:cs="Times New Roman"/>
                <w:kern w:val="2"/>
                <w:sz w:val="24"/>
                <w:szCs w:val="24"/>
                <w:lang w:eastAsia="ar-SA"/>
              </w:rPr>
              <w:t xml:space="preserve"> столб металлический.</w:t>
            </w:r>
          </w:p>
        </w:tc>
      </w:tr>
      <w:tr w:rsidR="008C701F" w:rsidRPr="008C701F" w:rsidTr="0004586B">
        <w:tc>
          <w:tcPr>
            <w:tcW w:w="375" w:type="dxa"/>
            <w:shd w:val="clear" w:color="auto" w:fill="auto"/>
          </w:tcPr>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2</w:t>
            </w:r>
          </w:p>
        </w:tc>
        <w:tc>
          <w:tcPr>
            <w:tcW w:w="4864" w:type="dxa"/>
            <w:shd w:val="clear" w:color="auto" w:fill="auto"/>
          </w:tcPr>
          <w:p w:rsidR="008C701F" w:rsidRPr="008C701F" w:rsidRDefault="008C701F" w:rsidP="008C701F">
            <w:pPr>
              <w:suppressAutoHyphens/>
              <w:spacing w:after="0" w:line="240" w:lineRule="auto"/>
              <w:jc w:val="center"/>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Панель ограждения</w:t>
            </w:r>
          </w:p>
          <w:p w:rsidR="008C701F" w:rsidRPr="008C701F" w:rsidRDefault="008C701F" w:rsidP="008C701F">
            <w:pPr>
              <w:tabs>
                <w:tab w:val="left" w:pos="343"/>
              </w:tabs>
              <w:suppressAutoHyphens/>
              <w:spacing w:after="60" w:line="240" w:lineRule="auto"/>
              <w:jc w:val="both"/>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ab/>
            </w:r>
            <w:r w:rsidRPr="008C701F">
              <w:rPr>
                <w:rFonts w:ascii="Times New Roman" w:eastAsia="Times New Roman" w:hAnsi="Times New Roman" w:cs="Times New Roman"/>
                <w:noProof/>
                <w:kern w:val="2"/>
                <w:sz w:val="24"/>
                <w:szCs w:val="24"/>
                <w:lang w:eastAsia="ru-RU"/>
              </w:rPr>
              <w:drawing>
                <wp:inline distT="0" distB="0" distL="0" distR="0" wp14:anchorId="2C7A4FB7" wp14:editId="6B50E756">
                  <wp:extent cx="2362200" cy="1104900"/>
                  <wp:effectExtent l="0" t="0" r="0" b="0"/>
                  <wp:docPr id="5" name="Рисунок 5" descr="https://xn--80acq1aadbigel.xn--p1ai/static/img/catalog/products/panel_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xn--80acq1aadbigel.xn--p1ai/static/img/catalog/products/panel_zn.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62200" cy="1104900"/>
                          </a:xfrm>
                          <a:prstGeom prst="rect">
                            <a:avLst/>
                          </a:prstGeom>
                          <a:noFill/>
                          <a:ln>
                            <a:noFill/>
                          </a:ln>
                        </pic:spPr>
                      </pic:pic>
                    </a:graphicData>
                  </a:graphic>
                </wp:inline>
              </w:drawing>
            </w:r>
          </w:p>
        </w:tc>
        <w:tc>
          <w:tcPr>
            <w:tcW w:w="5239" w:type="dxa"/>
            <w:shd w:val="clear" w:color="auto" w:fill="auto"/>
          </w:tcPr>
          <w:p w:rsidR="008C701F" w:rsidRPr="008C701F" w:rsidRDefault="008C701F" w:rsidP="008C701F">
            <w:pPr>
              <w:suppressAutoHyphens/>
              <w:spacing w:after="0" w:line="240" w:lineRule="auto"/>
              <w:jc w:val="both"/>
              <w:rPr>
                <w:rFonts w:ascii="PT Astra Serif" w:eastAsia="Times New Roman" w:hAnsi="PT Astra Serif" w:cs="Times New Roman"/>
                <w:bCs/>
                <w:kern w:val="2"/>
                <w:sz w:val="24"/>
                <w:szCs w:val="24"/>
                <w:lang w:eastAsia="ar-SA"/>
              </w:rPr>
            </w:pPr>
            <w:r w:rsidRPr="008C701F">
              <w:rPr>
                <w:rFonts w:ascii="PT Astra Serif" w:eastAsia="Times New Roman" w:hAnsi="PT Astra Serif" w:cs="Times New Roman"/>
                <w:bCs/>
                <w:kern w:val="2"/>
                <w:sz w:val="24"/>
                <w:szCs w:val="24"/>
                <w:lang w:eastAsia="ar-SA"/>
              </w:rPr>
              <w:t>Панель 3</w:t>
            </w:r>
            <w:r w:rsidRPr="008C701F">
              <w:rPr>
                <w:rFonts w:ascii="PT Astra Serif" w:eastAsia="Times New Roman" w:hAnsi="PT Astra Serif" w:cs="Times New Roman"/>
                <w:bCs/>
                <w:kern w:val="2"/>
                <w:sz w:val="24"/>
                <w:szCs w:val="24"/>
                <w:lang w:val="en-US" w:eastAsia="ar-SA"/>
              </w:rPr>
              <w:t>D</w:t>
            </w:r>
            <w:r w:rsidRPr="008C701F">
              <w:rPr>
                <w:rFonts w:ascii="PT Astra Serif" w:eastAsia="Times New Roman" w:hAnsi="PT Astra Serif" w:cs="Times New Roman"/>
                <w:bCs/>
                <w:kern w:val="2"/>
                <w:sz w:val="24"/>
                <w:szCs w:val="24"/>
                <w:lang w:eastAsia="ar-SA"/>
              </w:rPr>
              <w:t xml:space="preserve"> ограждения размером не менее 2030х2500 мм, ячейка не менее 50х200мм, пруток металлический 5мм</w:t>
            </w:r>
          </w:p>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8C701F">
              <w:rPr>
                <w:rFonts w:ascii="Times New Roman" w:eastAsia="Times New Roman" w:hAnsi="Times New Roman" w:cs="Times New Roman"/>
                <w:kern w:val="2"/>
                <w:sz w:val="24"/>
                <w:szCs w:val="24"/>
                <w:lang w:eastAsia="ar-SA"/>
              </w:rPr>
              <w:t>Изготовлена</w:t>
            </w:r>
            <w:proofErr w:type="gramEnd"/>
            <w:r w:rsidRPr="008C701F">
              <w:rPr>
                <w:rFonts w:ascii="Times New Roman" w:eastAsia="Times New Roman" w:hAnsi="Times New Roman" w:cs="Times New Roman"/>
                <w:kern w:val="2"/>
                <w:sz w:val="24"/>
                <w:szCs w:val="24"/>
                <w:lang w:eastAsia="ar-SA"/>
              </w:rPr>
              <w:t xml:space="preserve"> из стального горячеоцинкованного прутка с полимерным покрытием.</w:t>
            </w:r>
          </w:p>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p>
        </w:tc>
      </w:tr>
      <w:tr w:rsidR="008C701F" w:rsidRPr="008C701F" w:rsidTr="0004586B">
        <w:tc>
          <w:tcPr>
            <w:tcW w:w="375" w:type="dxa"/>
            <w:shd w:val="clear" w:color="auto" w:fill="auto"/>
          </w:tcPr>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3</w:t>
            </w:r>
          </w:p>
        </w:tc>
        <w:tc>
          <w:tcPr>
            <w:tcW w:w="4864" w:type="dxa"/>
            <w:shd w:val="clear" w:color="auto" w:fill="auto"/>
          </w:tcPr>
          <w:p w:rsidR="008C701F" w:rsidRPr="008C701F" w:rsidRDefault="008C701F" w:rsidP="008C701F">
            <w:pPr>
              <w:suppressAutoHyphens/>
              <w:spacing w:after="0" w:line="240" w:lineRule="auto"/>
              <w:jc w:val="center"/>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Ворота распашные</w:t>
            </w:r>
          </w:p>
        </w:tc>
        <w:tc>
          <w:tcPr>
            <w:tcW w:w="5239" w:type="dxa"/>
            <w:shd w:val="clear" w:color="auto" w:fill="auto"/>
          </w:tcPr>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 xml:space="preserve"> Ворота распашные с заполнением 3</w:t>
            </w:r>
            <w:r w:rsidRPr="008C701F">
              <w:rPr>
                <w:rFonts w:ascii="PT Astra Serif" w:eastAsia="Times New Roman" w:hAnsi="PT Astra Serif" w:cs="Times New Roman"/>
                <w:kern w:val="2"/>
                <w:sz w:val="24"/>
                <w:szCs w:val="24"/>
                <w:lang w:val="en-US" w:eastAsia="ar-SA"/>
              </w:rPr>
              <w:t>D</w:t>
            </w:r>
            <w:r w:rsidRPr="008C701F">
              <w:rPr>
                <w:rFonts w:ascii="PT Astra Serif" w:eastAsia="Times New Roman" w:hAnsi="PT Astra Serif" w:cs="Times New Roman"/>
                <w:kern w:val="2"/>
                <w:sz w:val="24"/>
                <w:szCs w:val="24"/>
                <w:lang w:eastAsia="ar-SA"/>
              </w:rPr>
              <w:t xml:space="preserve"> панелями ячейка 50х200мм, размером не менее 2000*5000мм со столбами  не менее 60*60 мм, ворота металлические.</w:t>
            </w:r>
          </w:p>
        </w:tc>
      </w:tr>
      <w:tr w:rsidR="008C701F" w:rsidRPr="008C701F" w:rsidTr="0004586B">
        <w:tc>
          <w:tcPr>
            <w:tcW w:w="375" w:type="dxa"/>
            <w:shd w:val="clear" w:color="auto" w:fill="auto"/>
          </w:tcPr>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4</w:t>
            </w:r>
          </w:p>
        </w:tc>
        <w:tc>
          <w:tcPr>
            <w:tcW w:w="4864" w:type="dxa"/>
            <w:shd w:val="clear" w:color="auto" w:fill="auto"/>
          </w:tcPr>
          <w:p w:rsidR="008C701F" w:rsidRPr="008C701F" w:rsidRDefault="008C701F" w:rsidP="008C701F">
            <w:pPr>
              <w:suppressAutoHyphens/>
              <w:spacing w:after="0" w:line="240" w:lineRule="auto"/>
              <w:jc w:val="center"/>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 xml:space="preserve">Калитка </w:t>
            </w:r>
          </w:p>
          <w:p w:rsidR="008C701F" w:rsidRPr="008C701F" w:rsidRDefault="008C701F" w:rsidP="008C701F">
            <w:pPr>
              <w:suppressAutoHyphens/>
              <w:spacing w:after="0" w:line="240" w:lineRule="auto"/>
              <w:jc w:val="center"/>
              <w:rPr>
                <w:rFonts w:ascii="PT Astra Serif" w:eastAsia="Times New Roman" w:hAnsi="PT Astra Serif" w:cs="Times New Roman"/>
                <w:kern w:val="2"/>
                <w:sz w:val="24"/>
                <w:szCs w:val="24"/>
                <w:lang w:eastAsia="ar-SA"/>
              </w:rPr>
            </w:pPr>
            <w:r w:rsidRPr="008C701F">
              <w:rPr>
                <w:rFonts w:ascii="Times New Roman" w:eastAsia="Times New Roman" w:hAnsi="Times New Roman" w:cs="Times New Roman"/>
                <w:noProof/>
                <w:kern w:val="2"/>
                <w:sz w:val="24"/>
                <w:szCs w:val="24"/>
                <w:lang w:eastAsia="ru-RU"/>
              </w:rPr>
              <w:drawing>
                <wp:inline distT="0" distB="0" distL="0" distR="0" wp14:anchorId="19C7AF80" wp14:editId="1CA492A6">
                  <wp:extent cx="1762125" cy="1181100"/>
                  <wp:effectExtent l="0" t="0" r="9525" b="0"/>
                  <wp:docPr id="4" name="Рисунок 4" descr="https://everest-russia.com/upload/iblock/24b/24b4f2ab7016fcb145f0a5c7bd8fe5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verest-russia.com/upload/iblock/24b/24b4f2ab7016fcb145f0a5c7bd8fe5a8.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62125" cy="1181100"/>
                          </a:xfrm>
                          <a:prstGeom prst="rect">
                            <a:avLst/>
                          </a:prstGeom>
                          <a:noFill/>
                          <a:ln>
                            <a:noFill/>
                          </a:ln>
                        </pic:spPr>
                      </pic:pic>
                    </a:graphicData>
                  </a:graphic>
                </wp:inline>
              </w:drawing>
            </w:r>
          </w:p>
        </w:tc>
        <w:tc>
          <w:tcPr>
            <w:tcW w:w="5239" w:type="dxa"/>
            <w:shd w:val="clear" w:color="auto" w:fill="auto"/>
          </w:tcPr>
          <w:p w:rsidR="008C701F" w:rsidRPr="008C701F" w:rsidRDefault="008C701F" w:rsidP="008C701F">
            <w:pPr>
              <w:suppressAutoHyphens/>
              <w:spacing w:after="0" w:line="240" w:lineRule="auto"/>
              <w:jc w:val="both"/>
              <w:rPr>
                <w:rFonts w:ascii="PT Astra Serif" w:eastAsia="Times New Roman" w:hAnsi="PT Astra Serif" w:cs="Times New Roman"/>
                <w:kern w:val="2"/>
                <w:sz w:val="24"/>
                <w:szCs w:val="24"/>
                <w:lang w:eastAsia="ar-SA"/>
              </w:rPr>
            </w:pPr>
            <w:r w:rsidRPr="008C701F">
              <w:rPr>
                <w:rFonts w:ascii="PT Astra Serif" w:eastAsia="Times New Roman" w:hAnsi="PT Astra Serif" w:cs="Times New Roman"/>
                <w:kern w:val="2"/>
                <w:sz w:val="24"/>
                <w:szCs w:val="24"/>
                <w:lang w:eastAsia="ar-SA"/>
              </w:rPr>
              <w:t>Калитка (заполнение 3Dпанель) размером  не менее 2000*1200мм, со столбами не менее 60*60 мм, каркас металлический. В комплект входит накладной электромеханический замок, блок управления, доводчик и вызывная панель.</w:t>
            </w:r>
          </w:p>
        </w:tc>
      </w:tr>
    </w:tbl>
    <w:p w:rsidR="008C701F" w:rsidRPr="008C701F" w:rsidRDefault="008C701F" w:rsidP="008C701F">
      <w:pPr>
        <w:widowControl w:val="0"/>
        <w:suppressAutoHyphens/>
        <w:spacing w:after="0" w:line="240" w:lineRule="auto"/>
        <w:jc w:val="both"/>
        <w:rPr>
          <w:rFonts w:ascii="PT Astra Serif" w:eastAsia="Times New Roman" w:hAnsi="PT Astra Serif" w:cs="Times New Roman"/>
          <w:b/>
          <w:bCs/>
          <w:kern w:val="1"/>
          <w:sz w:val="24"/>
          <w:szCs w:val="24"/>
          <w:lang w:eastAsia="ar-SA"/>
        </w:rPr>
      </w:pPr>
    </w:p>
    <w:p w:rsidR="008C701F" w:rsidRPr="008C701F" w:rsidRDefault="008C701F" w:rsidP="008C701F">
      <w:pPr>
        <w:suppressAutoHyphens/>
        <w:spacing w:after="0" w:line="240" w:lineRule="auto"/>
        <w:ind w:firstLine="709"/>
        <w:jc w:val="center"/>
        <w:rPr>
          <w:rFonts w:ascii="PT Astra Serif" w:eastAsia="Calibri" w:hAnsi="PT Astra Serif" w:cs="Times New Roman"/>
          <w:bCs/>
          <w:sz w:val="24"/>
          <w:szCs w:val="24"/>
          <w:lang w:eastAsia="ru-RU"/>
        </w:rPr>
      </w:pPr>
      <w:r w:rsidRPr="008C701F">
        <w:rPr>
          <w:rFonts w:ascii="PT Astra Serif" w:eastAsia="Calibri" w:hAnsi="PT Astra Serif" w:cs="Times New Roman"/>
          <w:bCs/>
          <w:sz w:val="24"/>
          <w:szCs w:val="24"/>
          <w:lang w:eastAsia="ru-RU"/>
        </w:rPr>
        <w:t xml:space="preserve">Перечень и объем выполняемых работ </w:t>
      </w:r>
      <w:proofErr w:type="gramStart"/>
      <w:r w:rsidRPr="008C701F">
        <w:rPr>
          <w:rFonts w:ascii="PT Astra Serif" w:eastAsia="Calibri" w:hAnsi="PT Astra Serif" w:cs="Times New Roman"/>
          <w:bCs/>
          <w:sz w:val="24"/>
          <w:szCs w:val="24"/>
          <w:lang w:eastAsia="ru-RU"/>
        </w:rPr>
        <w:t>указаны</w:t>
      </w:r>
      <w:proofErr w:type="gramEnd"/>
      <w:r w:rsidRPr="008C701F">
        <w:rPr>
          <w:rFonts w:ascii="PT Astra Serif" w:eastAsia="Calibri" w:hAnsi="PT Astra Serif" w:cs="Times New Roman"/>
          <w:bCs/>
          <w:sz w:val="24"/>
          <w:szCs w:val="24"/>
          <w:lang w:eastAsia="ru-RU"/>
        </w:rPr>
        <w:t xml:space="preserve"> в локальном сметном расчете.</w:t>
      </w:r>
    </w:p>
    <w:p w:rsidR="008C701F" w:rsidRDefault="008C701F" w:rsidP="0008218B">
      <w:pPr>
        <w:sectPr w:rsidR="008C701F"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7"/>
        <w:gridCol w:w="1942"/>
        <w:gridCol w:w="491"/>
        <w:gridCol w:w="889"/>
        <w:gridCol w:w="481"/>
        <w:gridCol w:w="592"/>
        <w:gridCol w:w="320"/>
        <w:gridCol w:w="1042"/>
        <w:gridCol w:w="1021"/>
        <w:gridCol w:w="1356"/>
        <w:gridCol w:w="1415"/>
        <w:gridCol w:w="1177"/>
        <w:gridCol w:w="754"/>
        <w:gridCol w:w="1178"/>
        <w:gridCol w:w="1356"/>
        <w:gridCol w:w="1175"/>
      </w:tblGrid>
      <w:tr w:rsidR="008C701F" w:rsidRPr="008C701F" w:rsidTr="0004586B">
        <w:trPr>
          <w:trHeight w:val="450"/>
        </w:trPr>
        <w:tc>
          <w:tcPr>
            <w:tcW w:w="5000" w:type="pct"/>
            <w:gridSpan w:val="16"/>
            <w:shd w:val="clear" w:color="auto" w:fill="auto"/>
            <w:noWrap/>
            <w:vAlign w:val="bottom"/>
            <w:hideMark/>
          </w:tcPr>
          <w:p w:rsidR="008C701F" w:rsidRPr="008C701F" w:rsidRDefault="008C701F" w:rsidP="008C701F">
            <w:pPr>
              <w:spacing w:after="0" w:line="240" w:lineRule="auto"/>
              <w:jc w:val="center"/>
              <w:rPr>
                <w:rFonts w:ascii="Arial" w:eastAsia="Times New Roman" w:hAnsi="Arial" w:cs="Arial"/>
                <w:b/>
                <w:bCs/>
                <w:sz w:val="28"/>
                <w:szCs w:val="28"/>
                <w:lang w:eastAsia="ru-RU"/>
              </w:rPr>
            </w:pPr>
            <w:r w:rsidRPr="008C701F">
              <w:rPr>
                <w:rFonts w:ascii="Arial" w:eastAsia="Times New Roman" w:hAnsi="Arial" w:cs="Arial"/>
                <w:b/>
                <w:bCs/>
                <w:sz w:val="28"/>
                <w:szCs w:val="28"/>
                <w:lang w:eastAsia="ru-RU"/>
              </w:rPr>
              <w:lastRenderedPageBreak/>
              <w:t xml:space="preserve">ЛОКАЛЬНЫЙ СМЕТНЫЙ РАСЧЕТ (СМЕТА) </w:t>
            </w:r>
          </w:p>
        </w:tc>
      </w:tr>
      <w:tr w:rsidR="008C701F" w:rsidRPr="008C701F" w:rsidTr="0004586B">
        <w:trPr>
          <w:trHeight w:val="360"/>
        </w:trPr>
        <w:tc>
          <w:tcPr>
            <w:tcW w:w="5000" w:type="pct"/>
            <w:gridSpan w:val="16"/>
            <w:shd w:val="clear" w:color="auto" w:fill="auto"/>
            <w:vAlign w:val="bottom"/>
            <w:hideMark/>
          </w:tcPr>
          <w:p w:rsidR="008C701F" w:rsidRPr="008C701F" w:rsidRDefault="008C701F" w:rsidP="008C701F">
            <w:pPr>
              <w:spacing w:after="0" w:line="240" w:lineRule="auto"/>
              <w:jc w:val="center"/>
              <w:rPr>
                <w:rFonts w:ascii="Arial" w:eastAsia="Times New Roman" w:hAnsi="Arial" w:cs="Arial"/>
                <w:b/>
                <w:bCs/>
                <w:sz w:val="28"/>
                <w:szCs w:val="28"/>
                <w:lang w:eastAsia="ru-RU"/>
              </w:rPr>
            </w:pPr>
            <w:r w:rsidRPr="008C701F">
              <w:rPr>
                <w:rFonts w:ascii="Arial" w:eastAsia="Times New Roman" w:hAnsi="Arial" w:cs="Arial"/>
                <w:b/>
                <w:bCs/>
                <w:sz w:val="28"/>
                <w:szCs w:val="28"/>
                <w:lang w:eastAsia="ru-RU"/>
              </w:rPr>
              <w:t xml:space="preserve">Выполнение работ по устройству ограждения по периметру МБУ </w:t>
            </w:r>
            <w:proofErr w:type="gramStart"/>
            <w:r w:rsidRPr="008C701F">
              <w:rPr>
                <w:rFonts w:ascii="Arial" w:eastAsia="Times New Roman" w:hAnsi="Arial" w:cs="Arial"/>
                <w:b/>
                <w:bCs/>
                <w:sz w:val="28"/>
                <w:szCs w:val="28"/>
                <w:lang w:eastAsia="ru-RU"/>
              </w:rPr>
              <w:t>ДО</w:t>
            </w:r>
            <w:proofErr w:type="gramEnd"/>
            <w:r w:rsidRPr="008C701F">
              <w:rPr>
                <w:rFonts w:ascii="Arial" w:eastAsia="Times New Roman" w:hAnsi="Arial" w:cs="Arial"/>
                <w:b/>
                <w:bCs/>
                <w:sz w:val="28"/>
                <w:szCs w:val="28"/>
                <w:lang w:eastAsia="ru-RU"/>
              </w:rPr>
              <w:t xml:space="preserve"> "</w:t>
            </w:r>
            <w:proofErr w:type="gramStart"/>
            <w:r w:rsidRPr="008C701F">
              <w:rPr>
                <w:rFonts w:ascii="Arial" w:eastAsia="Times New Roman" w:hAnsi="Arial" w:cs="Arial"/>
                <w:b/>
                <w:bCs/>
                <w:sz w:val="28"/>
                <w:szCs w:val="28"/>
                <w:lang w:eastAsia="ru-RU"/>
              </w:rPr>
              <w:t>Детская</w:t>
            </w:r>
            <w:proofErr w:type="gramEnd"/>
            <w:r w:rsidRPr="008C701F">
              <w:rPr>
                <w:rFonts w:ascii="Arial" w:eastAsia="Times New Roman" w:hAnsi="Arial" w:cs="Arial"/>
                <w:b/>
                <w:bCs/>
                <w:sz w:val="28"/>
                <w:szCs w:val="28"/>
                <w:lang w:eastAsia="ru-RU"/>
              </w:rPr>
              <w:t xml:space="preserve"> школа искусств" в городе Югорске</w:t>
            </w:r>
          </w:p>
        </w:tc>
      </w:tr>
      <w:tr w:rsidR="008C701F" w:rsidRPr="008C701F" w:rsidTr="0004586B">
        <w:trPr>
          <w:trHeight w:val="300"/>
        </w:trPr>
        <w:tc>
          <w:tcPr>
            <w:tcW w:w="5000" w:type="pct"/>
            <w:gridSpan w:val="16"/>
            <w:shd w:val="clear" w:color="auto" w:fill="auto"/>
            <w:noWrap/>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xml:space="preserve"> (наименование работ и затрат)</w:t>
            </w:r>
          </w:p>
        </w:tc>
      </w:tr>
      <w:tr w:rsidR="008C701F" w:rsidRPr="008C701F" w:rsidTr="0004586B">
        <w:trPr>
          <w:trHeight w:val="225"/>
        </w:trPr>
        <w:tc>
          <w:tcPr>
            <w:tcW w:w="207" w:type="pct"/>
            <w:vMerge w:val="restar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w:t>
            </w:r>
            <w:proofErr w:type="gramStart"/>
            <w:r w:rsidRPr="008C701F">
              <w:rPr>
                <w:rFonts w:ascii="Arial" w:eastAsia="Times New Roman" w:hAnsi="Arial" w:cs="Arial"/>
                <w:color w:val="000000"/>
                <w:sz w:val="16"/>
                <w:szCs w:val="16"/>
                <w:lang w:eastAsia="ru-RU"/>
              </w:rPr>
              <w:t>п</w:t>
            </w:r>
            <w:proofErr w:type="gramEnd"/>
            <w:r w:rsidRPr="008C701F">
              <w:rPr>
                <w:rFonts w:ascii="Arial" w:eastAsia="Times New Roman" w:hAnsi="Arial" w:cs="Arial"/>
                <w:color w:val="000000"/>
                <w:sz w:val="16"/>
                <w:szCs w:val="16"/>
                <w:lang w:eastAsia="ru-RU"/>
              </w:rPr>
              <w:t>/п</w:t>
            </w:r>
          </w:p>
        </w:tc>
        <w:tc>
          <w:tcPr>
            <w:tcW w:w="586" w:type="pct"/>
            <w:vMerge w:val="restar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Обоснование</w:t>
            </w:r>
          </w:p>
        </w:tc>
        <w:tc>
          <w:tcPr>
            <w:tcW w:w="936" w:type="pct"/>
            <w:gridSpan w:val="5"/>
            <w:vMerge w:val="restar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Наименование работ и затрат</w:t>
            </w:r>
          </w:p>
        </w:tc>
        <w:tc>
          <w:tcPr>
            <w:tcW w:w="314" w:type="pct"/>
            <w:vMerge w:val="restar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Единица измерения</w:t>
            </w:r>
          </w:p>
        </w:tc>
        <w:tc>
          <w:tcPr>
            <w:tcW w:w="1145" w:type="pct"/>
            <w:gridSpan w:val="3"/>
            <w:vMerge w:val="restar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Количество</w:t>
            </w:r>
          </w:p>
        </w:tc>
        <w:tc>
          <w:tcPr>
            <w:tcW w:w="1812" w:type="pct"/>
            <w:gridSpan w:val="5"/>
            <w:vMerge w:val="restar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Сметная стоимость, руб.</w:t>
            </w:r>
          </w:p>
        </w:tc>
      </w:tr>
      <w:tr w:rsidR="008C701F" w:rsidRPr="008C701F" w:rsidTr="0004586B">
        <w:trPr>
          <w:trHeight w:val="225"/>
        </w:trPr>
        <w:tc>
          <w:tcPr>
            <w:tcW w:w="207" w:type="pct"/>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936" w:type="pct"/>
            <w:gridSpan w:val="5"/>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314" w:type="pct"/>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1145" w:type="pct"/>
            <w:gridSpan w:val="3"/>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1812" w:type="pct"/>
            <w:gridSpan w:val="5"/>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r>
      <w:tr w:rsidR="008C701F" w:rsidRPr="008C701F" w:rsidTr="0004586B">
        <w:trPr>
          <w:trHeight w:val="1080"/>
        </w:trPr>
        <w:tc>
          <w:tcPr>
            <w:tcW w:w="207" w:type="pct"/>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936" w:type="pct"/>
            <w:gridSpan w:val="5"/>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314" w:type="pct"/>
            <w:vMerge/>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на единицу измерения</w:t>
            </w:r>
          </w:p>
        </w:tc>
        <w:tc>
          <w:tcPr>
            <w:tcW w:w="410" w:type="pc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всего с учетом коэффициентов</w:t>
            </w:r>
          </w:p>
        </w:tc>
        <w:tc>
          <w:tcPr>
            <w:tcW w:w="384" w:type="pc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на единицу измерения в базисном уровне цен</w:t>
            </w:r>
          </w:p>
        </w:tc>
        <w:tc>
          <w:tcPr>
            <w:tcW w:w="250" w:type="pc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индекс</w:t>
            </w:r>
          </w:p>
        </w:tc>
        <w:tc>
          <w:tcPr>
            <w:tcW w:w="384" w:type="pc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на единицу измерения в текущем уровне цен</w:t>
            </w:r>
          </w:p>
        </w:tc>
        <w:tc>
          <w:tcPr>
            <w:tcW w:w="411" w:type="pc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коэффициенты</w:t>
            </w:r>
          </w:p>
        </w:tc>
        <w:tc>
          <w:tcPr>
            <w:tcW w:w="383" w:type="pct"/>
            <w:shd w:val="clear" w:color="auto" w:fill="auto"/>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всего в текущем уровне цен</w:t>
            </w:r>
          </w:p>
        </w:tc>
      </w:tr>
      <w:tr w:rsidR="008C701F" w:rsidRPr="008C701F" w:rsidTr="0004586B">
        <w:trPr>
          <w:trHeight w:val="300"/>
        </w:trPr>
        <w:tc>
          <w:tcPr>
            <w:tcW w:w="207"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w:t>
            </w:r>
          </w:p>
        </w:tc>
        <w:tc>
          <w:tcPr>
            <w:tcW w:w="586"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w:t>
            </w:r>
          </w:p>
        </w:tc>
        <w:tc>
          <w:tcPr>
            <w:tcW w:w="936" w:type="pct"/>
            <w:gridSpan w:val="5"/>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w:t>
            </w:r>
          </w:p>
        </w:tc>
        <w:tc>
          <w:tcPr>
            <w:tcW w:w="314"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w:t>
            </w:r>
          </w:p>
        </w:tc>
        <w:tc>
          <w:tcPr>
            <w:tcW w:w="308"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5</w:t>
            </w:r>
          </w:p>
        </w:tc>
        <w:tc>
          <w:tcPr>
            <w:tcW w:w="410"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6</w:t>
            </w:r>
          </w:p>
        </w:tc>
        <w:tc>
          <w:tcPr>
            <w:tcW w:w="427"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7</w:t>
            </w:r>
          </w:p>
        </w:tc>
        <w:tc>
          <w:tcPr>
            <w:tcW w:w="384"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w:t>
            </w:r>
          </w:p>
        </w:tc>
        <w:tc>
          <w:tcPr>
            <w:tcW w:w="250"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9</w:t>
            </w:r>
          </w:p>
        </w:tc>
        <w:tc>
          <w:tcPr>
            <w:tcW w:w="384"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10</w:t>
            </w:r>
          </w:p>
        </w:tc>
        <w:tc>
          <w:tcPr>
            <w:tcW w:w="411"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11</w:t>
            </w:r>
          </w:p>
        </w:tc>
        <w:tc>
          <w:tcPr>
            <w:tcW w:w="383" w:type="pct"/>
            <w:shd w:val="clear" w:color="auto" w:fill="auto"/>
            <w:noWrap/>
            <w:vAlign w:val="center"/>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12</w:t>
            </w:r>
          </w:p>
        </w:tc>
      </w:tr>
      <w:tr w:rsidR="008C701F" w:rsidRPr="008C701F" w:rsidTr="0004586B">
        <w:trPr>
          <w:trHeight w:val="300"/>
        </w:trPr>
        <w:tc>
          <w:tcPr>
            <w:tcW w:w="5000" w:type="pct"/>
            <w:gridSpan w:val="16"/>
            <w:shd w:val="clear" w:color="auto" w:fill="auto"/>
            <w:vAlign w:val="center"/>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Раздел 1. Подготовительные работы</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ГЭСНр68-02-006-01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Разборка бортовых камней: на бетонном основании  (БР 100.30.15)(с сохранением материала)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Объем=6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4,0956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1 813,20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1-100-31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3,1</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68,26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4,0956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442,72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1 813,20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215,96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0,564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277,67</w:t>
            </w:r>
          </w:p>
        </w:tc>
      </w:tr>
      <w:tr w:rsidR="008C701F" w:rsidRPr="008C701F" w:rsidTr="0004586B">
        <w:trPr>
          <w:trHeight w:val="69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91.18.01-007</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C701F">
              <w:rPr>
                <w:rFonts w:ascii="Arial" w:eastAsia="Times New Roman" w:hAnsi="Arial" w:cs="Arial"/>
                <w:sz w:val="16"/>
                <w:szCs w:val="16"/>
                <w:lang w:eastAsia="ru-RU"/>
              </w:rPr>
              <w:t>атм</w:t>
            </w:r>
            <w:proofErr w:type="spellEnd"/>
            <w:proofErr w:type="gramEnd"/>
            <w:r w:rsidRPr="008C701F">
              <w:rPr>
                <w:rFonts w:ascii="Arial" w:eastAsia="Times New Roman" w:hAnsi="Arial" w:cs="Arial"/>
                <w:sz w:val="16"/>
                <w:szCs w:val="16"/>
                <w:lang w:eastAsia="ru-RU"/>
              </w:rPr>
              <w:t>), производительность до 5,4 м3/мин</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0,564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374,23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211,07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0,564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277,67</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91.21.10-002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28,2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1,692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2,89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4,89</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2 306,83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2 090,87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/812-102.0-3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Благоустройство (</w:t>
            </w:r>
            <w:proofErr w:type="gramStart"/>
            <w:r w:rsidRPr="008C701F">
              <w:rPr>
                <w:rFonts w:ascii="Arial" w:eastAsia="Times New Roman" w:hAnsi="Arial" w:cs="Arial"/>
                <w:sz w:val="16"/>
                <w:szCs w:val="16"/>
                <w:lang w:eastAsia="ru-RU"/>
              </w:rPr>
              <w:t>ремонтно-строительные</w:t>
            </w:r>
            <w:proofErr w:type="gram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2 153,60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/774-102.0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Благоустройство (ремонтно-строительные)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1 129,07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93 158,33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5 589,50</w:t>
            </w:r>
          </w:p>
        </w:tc>
      </w:tr>
      <w:tr w:rsidR="008C701F" w:rsidRPr="008C701F" w:rsidTr="0004586B">
        <w:trPr>
          <w:trHeight w:val="82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lastRenderedPageBreak/>
              <w:t>2</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ГЭСН01-02-057-01</w:t>
            </w:r>
            <w:r w:rsidRPr="008C701F">
              <w:rPr>
                <w:rFonts w:ascii="Arial" w:eastAsia="Times New Roman" w:hAnsi="Arial" w:cs="Arial"/>
                <w:b/>
                <w:bCs/>
                <w:color w:val="000000"/>
                <w:sz w:val="16"/>
                <w:szCs w:val="16"/>
                <w:lang w:eastAsia="ru-RU"/>
              </w:rPr>
              <w:br/>
              <w:t>применительно</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Разработка грунта вручную (под монтаж бордюрного камня)// Разработка грунта вручную в траншеях глубиной до 2 м без креплений с откосами, группа грунтов: 1</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0,0054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0,0054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Объем=0,54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0,6372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255,18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1-100-20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2,0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0,6372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400,47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255,18</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255,18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255,18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/812-001.2-3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Земляные работы, выполняемые ручным способом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90</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229,66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/774-001.2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Земляные работы, выполняемые ручным способом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40</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102,07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108 687,04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586,91</w:t>
            </w:r>
          </w:p>
        </w:tc>
      </w:tr>
      <w:tr w:rsidR="008C701F" w:rsidRPr="008C701F" w:rsidTr="0004586B">
        <w:trPr>
          <w:trHeight w:val="54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ГЭСН27-04-001-04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Устройство подстилающих и выравнивающих слоев оснований: из щебня (основание под бордюрный камень)</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0,0015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0,0015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Объем=0,15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0,0324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13,33</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1-100-23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2,3</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21,6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0,0324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411,49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13,33</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85,24</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0,0309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19,82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91.01.01-035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Бульдозеры, мощность 79 кВт (108 </w:t>
            </w:r>
            <w:proofErr w:type="spellStart"/>
            <w:r w:rsidRPr="008C701F">
              <w:rPr>
                <w:rFonts w:ascii="Arial" w:eastAsia="Times New Roman" w:hAnsi="Arial" w:cs="Arial"/>
                <w:sz w:val="16"/>
                <w:szCs w:val="16"/>
                <w:lang w:eastAsia="ru-RU"/>
              </w:rPr>
              <w:t>л.</w:t>
            </w:r>
            <w:proofErr w:type="gramStart"/>
            <w:r w:rsidRPr="008C701F">
              <w:rPr>
                <w:rFonts w:ascii="Arial" w:eastAsia="Times New Roman" w:hAnsi="Arial" w:cs="Arial"/>
                <w:sz w:val="16"/>
                <w:szCs w:val="16"/>
                <w:lang w:eastAsia="ru-RU"/>
              </w:rPr>
              <w:t>с</w:t>
            </w:r>
            <w:proofErr w:type="spellEnd"/>
            <w:proofErr w:type="gram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2,59</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0,003885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887,54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1,74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1 544,32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4-100-060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6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2,59</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0,003885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661,32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2,57</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91.01.02-004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Автогрейдеры среднего типа, мощность 99 кВт (135 </w:t>
            </w:r>
            <w:proofErr w:type="spellStart"/>
            <w:r w:rsidRPr="008C701F">
              <w:rPr>
                <w:rFonts w:ascii="Arial" w:eastAsia="Times New Roman" w:hAnsi="Arial" w:cs="Arial"/>
                <w:sz w:val="16"/>
                <w:szCs w:val="16"/>
                <w:lang w:eastAsia="ru-RU"/>
              </w:rPr>
              <w:t>л.</w:t>
            </w:r>
            <w:proofErr w:type="gramStart"/>
            <w:r w:rsidRPr="008C701F">
              <w:rPr>
                <w:rFonts w:ascii="Arial" w:eastAsia="Times New Roman" w:hAnsi="Arial" w:cs="Arial"/>
                <w:sz w:val="16"/>
                <w:szCs w:val="16"/>
                <w:lang w:eastAsia="ru-RU"/>
              </w:rPr>
              <w:t>с</w:t>
            </w:r>
            <w:proofErr w:type="spellEnd"/>
            <w:proofErr w:type="gram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0,00345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1 299,64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1 897,47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6,55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4-100-060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6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0,00345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661,32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2,28</w:t>
            </w:r>
          </w:p>
        </w:tc>
      </w:tr>
      <w:tr w:rsidR="008C701F" w:rsidRPr="008C701F" w:rsidTr="0004586B">
        <w:trPr>
          <w:trHeight w:val="69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91.06.05-011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2,46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0,00369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1 901,81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7,02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4-100-050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5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2,46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0,00369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565,80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2,09</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91.08.03-030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Катки самоходные пневмоколесные статические, масса 30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12,21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0,018315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2 391,60</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3 467,82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63,51</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4-100-060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6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12,21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0,018315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661,32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12,11</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91.13.01-038</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Машины поливомоечные, вместимость цистерны 6 м3</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0,00156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1 043,14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1,33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1 387,38</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0,00156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0,77</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0,55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01.7.03.01-0001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Вода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0,0105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35,71</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52,14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0,55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П</w:t>
            </w:r>
            <w:proofErr w:type="gramStart"/>
            <w:r w:rsidRPr="008C701F">
              <w:rPr>
                <w:rFonts w:ascii="Arial" w:eastAsia="Times New Roman" w:hAnsi="Arial" w:cs="Arial"/>
                <w:i/>
                <w:iCs/>
                <w:sz w:val="16"/>
                <w:szCs w:val="16"/>
                <w:lang w:eastAsia="ru-RU"/>
              </w:rPr>
              <w:t>,Н</w:t>
            </w:r>
            <w:proofErr w:type="gramEnd"/>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02.2.05.04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Щебень из плотных горных пород</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118,94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33,15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/812-021.0-3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Автомобильные дороги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148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148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49,06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/774-021.0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Автомобильные дороги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134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134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44,42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141 613,33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212,42</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ФСБЦ-02.2.05.04-2056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0,1905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0,1905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1 839,35</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2,18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4 009,78</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763,86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Объем=0,15*1,27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763,86</w:t>
            </w:r>
          </w:p>
        </w:tc>
      </w:tr>
      <w:tr w:rsidR="008C701F" w:rsidRPr="008C701F" w:rsidTr="0004586B">
        <w:trPr>
          <w:trHeight w:val="769"/>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ГЭСН27-02-010-02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Установка бортовых камней бетонных: при других видах покрытий (б/</w:t>
            </w:r>
            <w:proofErr w:type="gramStart"/>
            <w:r w:rsidRPr="008C701F">
              <w:rPr>
                <w:rFonts w:ascii="Arial" w:eastAsia="Times New Roman" w:hAnsi="Arial" w:cs="Arial"/>
                <w:b/>
                <w:bCs/>
                <w:color w:val="000000"/>
                <w:sz w:val="16"/>
                <w:szCs w:val="16"/>
                <w:lang w:eastAsia="ru-RU"/>
              </w:rPr>
              <w:t>у</w:t>
            </w:r>
            <w:proofErr w:type="gramEnd"/>
            <w:r w:rsidRPr="008C701F">
              <w:rPr>
                <w:rFonts w:ascii="Arial" w:eastAsia="Times New Roman" w:hAnsi="Arial" w:cs="Arial"/>
                <w:b/>
                <w:bCs/>
                <w:color w:val="000000"/>
                <w:sz w:val="16"/>
                <w:szCs w:val="16"/>
                <w:lang w:eastAsia="ru-RU"/>
              </w:rPr>
              <w:t xml:space="preserve"> материал)</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Объем=6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4,188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1 815,62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1-100-29</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2,9</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69,8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4,188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433,53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1 815,62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73,94</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0,039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25,38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91.05.05-015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Краны на автомобильном ходу, грузоподъемность 16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0,61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0,0366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1 978,25</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72,40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4-100-060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6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0,61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0,0366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661,32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24,20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91.14.02-001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Автомобили бортовые, грузоподъемность до 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0,0024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640,31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0,0024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4 213,94</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01.7.15.06-0111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Гвозди строительные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т</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0,00006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70 296,20</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1,21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85 058,40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5,10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04.1.02.05-0006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Смеси бетонные тяжелого бетона (БСТ), класс В15 (М200)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5,9</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0,354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4 742,74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2,38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11 287,72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3 995,85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04.3.01.09-0014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Раствор готовый кладочный, цементный, М100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0,0036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3 778,62</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8 312,96</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29,93</w:t>
            </w:r>
          </w:p>
        </w:tc>
      </w:tr>
      <w:tr w:rsidR="008C701F" w:rsidRPr="008C701F" w:rsidTr="0004586B">
        <w:trPr>
          <w:trHeight w:val="69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11.1.03.06-0070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0,0102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10 082,68</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1,78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17 947,17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183,06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П</w:t>
            </w:r>
            <w:proofErr w:type="gramStart"/>
            <w:r w:rsidRPr="008C701F">
              <w:rPr>
                <w:rFonts w:ascii="Arial" w:eastAsia="Times New Roman" w:hAnsi="Arial" w:cs="Arial"/>
                <w:i/>
                <w:iCs/>
                <w:sz w:val="16"/>
                <w:szCs w:val="16"/>
                <w:lang w:eastAsia="ru-RU"/>
              </w:rPr>
              <w:t>,Н</w:t>
            </w:r>
            <w:proofErr w:type="gramEnd"/>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05.2.03.03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Камни бортовые бетонные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6 128,88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1 841,00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Материалы для строительных работ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Материалы для строительных работ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102 148,00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6 128,88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167"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293"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164"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199"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113"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410"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Итоги по разделу 1 Подготовительные работы</w:t>
            </w:r>
            <w:proofErr w:type="gramStart"/>
            <w:r w:rsidRPr="008C701F">
              <w:rPr>
                <w:rFonts w:ascii="Arial" w:eastAsia="Times New Roman" w:hAnsi="Arial" w:cs="Arial"/>
                <w:b/>
                <w:bCs/>
                <w:color w:val="000000"/>
                <w:sz w:val="16"/>
                <w:szCs w:val="16"/>
                <w:lang w:eastAsia="ru-RU"/>
              </w:rPr>
              <w:t xml:space="preserve"> :</w:t>
            </w:r>
            <w:proofErr w:type="gramEnd"/>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Итого прямые затраты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9 573,69</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рабочих</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3 897,33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Эксплуатация машин</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375,14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машинистов (</w:t>
            </w:r>
            <w:proofErr w:type="spellStart"/>
            <w:r w:rsidRPr="008C701F">
              <w:rPr>
                <w:rFonts w:ascii="Arial" w:eastAsia="Times New Roman" w:hAnsi="Arial" w:cs="Arial"/>
                <w:color w:val="000000"/>
                <w:sz w:val="16"/>
                <w:szCs w:val="16"/>
                <w:lang w:eastAsia="ru-RU"/>
              </w:rPr>
              <w:t>Отм</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322,87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4 978,35</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Строительные работы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13 281,57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3 897,33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эксплуатация машин и механизмов</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375,14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машинистов (</w:t>
            </w:r>
            <w:proofErr w:type="spellStart"/>
            <w:r w:rsidRPr="008C701F">
              <w:rPr>
                <w:rFonts w:ascii="Arial" w:eastAsia="Times New Roman" w:hAnsi="Arial" w:cs="Arial"/>
                <w:color w:val="000000"/>
                <w:sz w:val="16"/>
                <w:szCs w:val="16"/>
                <w:lang w:eastAsia="ru-RU"/>
              </w:rPr>
              <w:t>Отм</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322,87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4 978,35</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накладные расходы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2 432,32</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сметная прибыль</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1 275,56</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Итого ФОТ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4 220,20</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Итого накладные расходы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2 432,32</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Итого сметная прибыль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1 275,56</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  Итого по разделу 1 Подготовительные работы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13 281,57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  </w:t>
            </w:r>
            <w:proofErr w:type="spellStart"/>
            <w:r w:rsidRPr="008C701F">
              <w:rPr>
                <w:rFonts w:ascii="Arial" w:eastAsia="Times New Roman" w:hAnsi="Arial" w:cs="Arial"/>
                <w:b/>
                <w:bCs/>
                <w:color w:val="000000"/>
                <w:sz w:val="16"/>
                <w:szCs w:val="16"/>
                <w:lang w:eastAsia="ru-RU"/>
              </w:rPr>
              <w:t>Справочно</w:t>
            </w:r>
            <w:proofErr w:type="spellEnd"/>
          </w:p>
        </w:tc>
        <w:tc>
          <w:tcPr>
            <w:tcW w:w="383"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1968" w:type="pct"/>
            <w:gridSpan w:val="8"/>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8,9532</w:t>
            </w:r>
          </w:p>
        </w:tc>
        <w:tc>
          <w:tcPr>
            <w:tcW w:w="1429" w:type="pct"/>
            <w:gridSpan w:val="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1968" w:type="pct"/>
            <w:gridSpan w:val="8"/>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0,6339</w:t>
            </w:r>
          </w:p>
        </w:tc>
        <w:tc>
          <w:tcPr>
            <w:tcW w:w="1429" w:type="pct"/>
            <w:gridSpan w:val="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5000" w:type="pct"/>
            <w:gridSpan w:val="16"/>
            <w:shd w:val="clear" w:color="auto" w:fill="auto"/>
            <w:vAlign w:val="center"/>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lastRenderedPageBreak/>
              <w:t>Раздел 2. Устройство ограждения 3D</w:t>
            </w:r>
          </w:p>
        </w:tc>
      </w:tr>
      <w:tr w:rsidR="008C701F" w:rsidRPr="008C701F" w:rsidTr="0004586B">
        <w:trPr>
          <w:trHeight w:val="1251"/>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ГЭСН46-03-013-02</w:t>
            </w:r>
            <w:r w:rsidRPr="008C701F">
              <w:rPr>
                <w:rFonts w:ascii="Arial" w:eastAsia="Times New Roman" w:hAnsi="Arial" w:cs="Arial"/>
                <w:b/>
                <w:bCs/>
                <w:color w:val="000000"/>
                <w:sz w:val="16"/>
                <w:szCs w:val="16"/>
                <w:lang w:eastAsia="ru-RU"/>
              </w:rPr>
              <w:br/>
              <w:t>применительно</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Бурение отверстий в бетонном основании// Сверление вертикальных отверстий в бетонных конструкциях полов перфоратором глубиной 200 мм диаметром: свыше 20 мм до 25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отверстий</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Объем=6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0,3474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151,89</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1-100-30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3,0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5,79</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0,3474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437,21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151,89</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2,38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01.7.03.04-0001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Электроэнергия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gramStart"/>
            <w:r w:rsidRPr="008C701F">
              <w:rPr>
                <w:rFonts w:ascii="Arial" w:eastAsia="Times New Roman" w:hAnsi="Arial" w:cs="Arial"/>
                <w:sz w:val="16"/>
                <w:szCs w:val="16"/>
                <w:lang w:eastAsia="ru-RU"/>
              </w:rPr>
              <w:t>кВт-ч</w:t>
            </w:r>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6,18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0,3708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2,38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П</w:t>
            </w:r>
            <w:proofErr w:type="gramStart"/>
            <w:r w:rsidRPr="008C701F">
              <w:rPr>
                <w:rFonts w:ascii="Arial" w:eastAsia="Times New Roman" w:hAnsi="Arial" w:cs="Arial"/>
                <w:i/>
                <w:iCs/>
                <w:sz w:val="16"/>
                <w:szCs w:val="16"/>
                <w:lang w:eastAsia="ru-RU"/>
              </w:rPr>
              <w:t>,Н</w:t>
            </w:r>
            <w:proofErr w:type="gramEnd"/>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01.7.17.09</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Сверла, буры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proofErr w:type="gramStart"/>
            <w:r w:rsidRPr="008C701F">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154,27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151,89</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/812-040.1-3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157,97</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/774-040.1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59</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89,62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6 697,67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401,86</w:t>
            </w:r>
          </w:p>
        </w:tc>
      </w:tr>
      <w:tr w:rsidR="008C701F" w:rsidRPr="008C701F" w:rsidTr="0004586B">
        <w:trPr>
          <w:trHeight w:val="82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ГЭСН09-08-001-01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100 </w:t>
            </w: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0,94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Объем=94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33,5016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14 647,23</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1-100-30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3,0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35,64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33,5016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437,21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14 647,23</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33 723,51</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21,1312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11 900,08</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91.04.01-031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10,93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10,2742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2 070,85</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21 276,33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4-100-050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5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10,93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10,2742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565,80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5 813,14</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91.14.01-003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Автобетоносмесители</w:t>
            </w:r>
            <w:proofErr w:type="spellEnd"/>
            <w:r w:rsidRPr="008C701F">
              <w:rPr>
                <w:rFonts w:ascii="Arial" w:eastAsia="Times New Roman" w:hAnsi="Arial" w:cs="Arial"/>
                <w:sz w:val="16"/>
                <w:szCs w:val="16"/>
                <w:lang w:eastAsia="ru-RU"/>
              </w:rPr>
              <w:t>, объем барабана 6 м3</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10,74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10,0956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1 184,64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11 959,65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4-100-050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5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10,74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10,0956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565,80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5 712,09</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91.14.02-001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Автомобили бортовые, грузоподъемность до 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0,7614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640,31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487,53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0,7614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374,85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3 023,40</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11.1.03.01-0001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gramStart"/>
            <w:r w:rsidRPr="008C701F">
              <w:rPr>
                <w:rFonts w:ascii="Arial" w:eastAsia="Times New Roman" w:hAnsi="Arial" w:cs="Arial"/>
                <w:sz w:val="16"/>
                <w:szCs w:val="16"/>
                <w:lang w:eastAsia="ru-RU"/>
              </w:rPr>
              <w:t>Бруски</w:t>
            </w:r>
            <w:proofErr w:type="gramEnd"/>
            <w:r w:rsidRPr="008C701F">
              <w:rPr>
                <w:rFonts w:ascii="Arial" w:eastAsia="Times New Roman" w:hAnsi="Arial" w:cs="Arial"/>
                <w:sz w:val="16"/>
                <w:szCs w:val="16"/>
                <w:lang w:eastAsia="ru-RU"/>
              </w:rPr>
              <w:t xml:space="preserve"> строганные хвойных пород (сосна, ель), размеры 50х50 мм, сорт АВ</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0,13975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0,131365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20 734,49</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1,11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23 015,28</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3 023,40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04.1.02.05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Смеси бетонные тяжелого бетона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6,34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5,9596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07.2.07.11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Стойки металлические опорные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proofErr w:type="gramStart"/>
            <w:r w:rsidRPr="008C701F">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100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94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63 294,22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26 547,31</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/812-009.0-3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Строительные металлические конструкции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24 954,47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/774-009.0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Строительные металлические конструкции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16 459,33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111 391,51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104 708,02</w:t>
            </w:r>
          </w:p>
        </w:tc>
      </w:tr>
      <w:tr w:rsidR="008C701F" w:rsidRPr="008C701F" w:rsidTr="0004586B">
        <w:trPr>
          <w:trHeight w:val="683"/>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Столбы 60х60 (стенка 2,0мм) высота 3м (с заглушкой)</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94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1 827,50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176 938,55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Цена=2193,00/1,2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176 938,55</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9</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ФСБЦ-04.1.02.05-0007</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Смеси бетонные тяжелого бетона (БСТ), класс В20 (М250)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4,1125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4,1125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4 808,88</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2,98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14 330,46</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58 934,02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(Строительные металлические конструкции)</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58 934,02</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ГЭСН08-01-002-02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Устройство основания под фундаменты: щебеночного</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1,725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1,725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1,46625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597,95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1-100-22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2,2</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1,46625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407,81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597,95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186,98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0,12075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68,32</w:t>
            </w:r>
          </w:p>
        </w:tc>
      </w:tr>
      <w:tr w:rsidR="008C701F" w:rsidRPr="008C701F" w:rsidTr="0004586B">
        <w:trPr>
          <w:trHeight w:val="69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91.06.05-057</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0,12075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1 454,94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175,68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4-100-050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5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0,12075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565,80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68,32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91.08.09-024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Трамбовки пневматические при работе от стационарного компрессора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0,69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16,38</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11,30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13,49</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01.7.03.01-0001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Вода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0,25875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35,71</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52,14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13,49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02.2.05.04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Щебень</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1,15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1,98375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866,74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666,27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/812-008.0-3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Конструкции из кирпича и блоков</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739,56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/774-008.0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Конструкции из кирпича и блоков</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69</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459,73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1 197,70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2 066,03</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11</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ФСБЦ-02.2.05.04-2056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1,98375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1,98375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1 839,35</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2,18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4 009,78</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7 954,40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7 954,40</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12</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ГЭСН09-08-002-05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10 </w:t>
            </w: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Объем=81 / 10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57,591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25 179,36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1-100-30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3,0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7,11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57,591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437,21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25 179,36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930,23</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5,508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2 711,70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91.14.02-001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Автомобили бортовые, грузоподъемность до 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0,891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640,31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570,52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0,891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438,66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91.16.01-001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Электростанции передвижные, мощность 2 кВт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4,617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77,91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359,71</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4,617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2 273,04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01.5.02.01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Детали крепления барьерных ограждений</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r w:rsidRPr="008C701F">
              <w:rPr>
                <w:rFonts w:ascii="Arial" w:eastAsia="Times New Roman" w:hAnsi="Arial" w:cs="Arial"/>
                <w:i/>
                <w:iCs/>
                <w:sz w:val="16"/>
                <w:szCs w:val="16"/>
                <w:lang w:eastAsia="ru-RU"/>
              </w:rPr>
              <w:t>компл</w:t>
            </w:r>
            <w:proofErr w:type="spell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120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972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lastRenderedPageBreak/>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01.5.02.02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Панель металлическая решетчатая для барьерных ограждений</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proofErr w:type="gramStart"/>
            <w:r w:rsidRPr="008C701F">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81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28 821,29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27 891,06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/812-009.0-3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Строительные металлические конструкции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26 217,60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/774-009.0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Строительные металлические конструкции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17 292,46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8 929,80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72 331,35</w:t>
            </w:r>
          </w:p>
        </w:tc>
      </w:tr>
      <w:tr w:rsidR="008C701F" w:rsidRPr="008C701F" w:rsidTr="0004586B">
        <w:trPr>
          <w:trHeight w:val="636"/>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13</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Панель 3D ограждения (пруток 5 мм, ячейка 50х200) 2030(h)х2500(L)</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4 255,83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355 063,90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Цена=5107,00/1,2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355 063,90</w:t>
            </w:r>
          </w:p>
        </w:tc>
      </w:tr>
      <w:tr w:rsidR="008C701F" w:rsidRPr="008C701F" w:rsidTr="0004586B">
        <w:trPr>
          <w:trHeight w:val="977"/>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14</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Комплект крепежа №2</w:t>
            </w:r>
            <w:r w:rsidRPr="008C701F">
              <w:rPr>
                <w:rFonts w:ascii="Arial" w:eastAsia="Times New Roman" w:hAnsi="Arial" w:cs="Arial"/>
                <w:b/>
                <w:bCs/>
                <w:color w:val="000000"/>
                <w:sz w:val="16"/>
                <w:szCs w:val="16"/>
                <w:lang w:eastAsia="ru-RU"/>
              </w:rPr>
              <w:br/>
              <w:t>(</w:t>
            </w:r>
            <w:proofErr w:type="gramStart"/>
            <w:r w:rsidRPr="008C701F">
              <w:rPr>
                <w:rFonts w:ascii="Arial" w:eastAsia="Times New Roman" w:hAnsi="Arial" w:cs="Arial"/>
                <w:b/>
                <w:bCs/>
                <w:color w:val="000000"/>
                <w:sz w:val="16"/>
                <w:szCs w:val="16"/>
                <w:lang w:eastAsia="ru-RU"/>
              </w:rPr>
              <w:t>скоба</w:t>
            </w:r>
            <w:proofErr w:type="gramEnd"/>
            <w:r w:rsidRPr="008C701F">
              <w:rPr>
                <w:rFonts w:ascii="Arial" w:eastAsia="Times New Roman" w:hAnsi="Arial" w:cs="Arial"/>
                <w:b/>
                <w:bCs/>
                <w:color w:val="000000"/>
                <w:sz w:val="16"/>
                <w:szCs w:val="16"/>
                <w:lang w:eastAsia="ru-RU"/>
              </w:rPr>
              <w:t xml:space="preserve"> оцинкованная 40х35х10мм, болт мебельный М6х80/100/120 (DIN 603), антивандальная гайка М6-2шт., шайба М6-2шт.)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392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392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62,50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25 235,00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Цена=75,00/1,2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25 235,00</w:t>
            </w:r>
          </w:p>
        </w:tc>
      </w:tr>
      <w:tr w:rsidR="008C701F" w:rsidRPr="008C701F" w:rsidTr="0004586B">
        <w:trPr>
          <w:trHeight w:val="68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15</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ГЭСН07-01-055-01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Устройство ворот распашных с установкой столбов: металлических</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100 </w:t>
            </w: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Объем=2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35,6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17 787,90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1-100-41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4,1</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1780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35,6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499,66</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17 787,90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4 334,58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2,3576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1 516,02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91.01.05-106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Экскаваторы одноковшовые дизельные на пневмоколесном ходу, объем ковша 0,25 м3</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6,63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0,1326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800,37</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1 160,54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153,89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4-100-050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5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6,63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0,1326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565,80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75,03</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91.05.05-015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Краны на автомобильном ходу, грузоподъемность 16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102,24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2,0448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1 978,25</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4 045,13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4-100-060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6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102,24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2,0448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661,32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1 352,27</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91.07.04-001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Вибраторы глубинные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23,79</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0,4758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10,37</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14,62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6,96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91.14.02-001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Автомобили бортовые, грузоподъемность до 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9,01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0,1802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640,31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115,38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9,01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0,1802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88,72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91.17.04-233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8C701F">
              <w:rPr>
                <w:rFonts w:ascii="Arial" w:eastAsia="Times New Roman" w:hAnsi="Arial" w:cs="Arial"/>
                <w:sz w:val="16"/>
                <w:szCs w:val="16"/>
                <w:lang w:eastAsia="ru-RU"/>
              </w:rPr>
              <w:t xml:space="preserve"> А</w:t>
            </w:r>
            <w:proofErr w:type="gramEnd"/>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40,33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0,8066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24,46</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0,67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16,39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13,22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92,48</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01.7.11.07-0054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т</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148 198,02</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154 125,94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92,48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04.1.02.05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Смеси бетонные тяжелого бетона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29,1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0,582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07.2.07.11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Стойки металлические опорные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proofErr w:type="gramStart"/>
            <w:r w:rsidRPr="008C701F">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200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11.2.05.05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Полотна ворот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proofErr w:type="gramStart"/>
            <w:r w:rsidRPr="008C701F">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200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23 730,98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19 303,92</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/812-007.0-3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Бетонные и железобетонные сборные конструкции и работы в строительстве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21 427,35</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/774-007.0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Бетонные и железобетонные сборные конструкции и работы в строительстве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73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73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14 091,86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2 962 509,50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59 250,19</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16</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Ворота распашные  (Заполнение - 3D панель) 2000(h)х5000(L)</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44 625,00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91 927,50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Цена=53550,00/1,2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91 927,50</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17</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ФСБЦ-04.1.02.05-0007</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Смеси бетонные тяжелого бетона (БСТ), класс В20 (М250)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0,25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0,25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4 808,88</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2,98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14 330,46</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3 582,62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(Строительные металлические конструкции)</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3 582,62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18</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Ригель для ворот (комплект 2шт.</w:t>
            </w:r>
            <w:proofErr w:type="gramStart"/>
            <w:r w:rsidRPr="008C701F">
              <w:rPr>
                <w:rFonts w:ascii="Arial" w:eastAsia="Times New Roman" w:hAnsi="Arial" w:cs="Arial"/>
                <w:b/>
                <w:bCs/>
                <w:color w:val="000000"/>
                <w:sz w:val="16"/>
                <w:szCs w:val="16"/>
                <w:lang w:eastAsia="ru-RU"/>
              </w:rPr>
              <w:t>)-</w:t>
            </w:r>
            <w:proofErr w:type="gramEnd"/>
            <w:r w:rsidRPr="008C701F">
              <w:rPr>
                <w:rFonts w:ascii="Arial" w:eastAsia="Times New Roman" w:hAnsi="Arial" w:cs="Arial"/>
                <w:b/>
                <w:bCs/>
                <w:color w:val="000000"/>
                <w:sz w:val="16"/>
                <w:szCs w:val="16"/>
                <w:lang w:eastAsia="ru-RU"/>
              </w:rPr>
              <w:t>стопор</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1 416,67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2 918,34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Цена=1700,00/1,2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2 918,34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19</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Щеколда для распашных ворот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1 250,00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2 575,00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Цена=1500,00/1,2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2 575,00</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20</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ГЭСНм10-10-006-01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Система управления доступом с автоматическим запирающим устройством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2 479,50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1-100-47</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4,7</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2,28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543,75</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2 479,50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9,81</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01.7.03.04-0001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Электроэнергия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gramStart"/>
            <w:r w:rsidRPr="008C701F">
              <w:rPr>
                <w:rFonts w:ascii="Arial" w:eastAsia="Times New Roman" w:hAnsi="Arial" w:cs="Arial"/>
                <w:sz w:val="16"/>
                <w:szCs w:val="16"/>
                <w:lang w:eastAsia="ru-RU"/>
              </w:rPr>
              <w:t>кВт-ч</w:t>
            </w:r>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0,7642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1,5284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9,81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2 489,31</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20.1</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421/</w:t>
            </w:r>
            <w:proofErr w:type="gramStart"/>
            <w:r w:rsidRPr="008C701F">
              <w:rPr>
                <w:rFonts w:ascii="Arial" w:eastAsia="Times New Roman" w:hAnsi="Arial" w:cs="Arial"/>
                <w:sz w:val="16"/>
                <w:szCs w:val="16"/>
                <w:lang w:eastAsia="ru-RU"/>
              </w:rPr>
              <w:t>пр</w:t>
            </w:r>
            <w:proofErr w:type="gramEnd"/>
            <w:r w:rsidRPr="008C701F">
              <w:rPr>
                <w:rFonts w:ascii="Arial" w:eastAsia="Times New Roman" w:hAnsi="Arial" w:cs="Arial"/>
                <w:sz w:val="16"/>
                <w:szCs w:val="16"/>
                <w:lang w:eastAsia="ru-RU"/>
              </w:rPr>
              <w:t>_2020_п.75_пп.а</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Вспомогательные ненормируемые материальные ресурсы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49,59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2 479,50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/812-051.1-3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Прокладка и монтаж сетей связи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2 256,35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/774-051.1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Прокладка и монтаж сетей связи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1 140,57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2 967,91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5 935,82</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21</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Накладной электромеханический замок БУЛАТ </w:t>
            </w:r>
            <w:proofErr w:type="spellStart"/>
            <w:r w:rsidRPr="008C701F">
              <w:rPr>
                <w:rFonts w:ascii="Arial" w:eastAsia="Times New Roman" w:hAnsi="Arial" w:cs="Arial"/>
                <w:b/>
                <w:bCs/>
                <w:color w:val="000000"/>
                <w:sz w:val="16"/>
                <w:szCs w:val="16"/>
                <w:lang w:eastAsia="ru-RU"/>
              </w:rPr>
              <w:t>ЗЭМн</w:t>
            </w:r>
            <w:proofErr w:type="spellEnd"/>
            <w:r w:rsidRPr="008C701F">
              <w:rPr>
                <w:rFonts w:ascii="Arial" w:eastAsia="Times New Roman" w:hAnsi="Arial" w:cs="Arial"/>
                <w:b/>
                <w:bCs/>
                <w:color w:val="000000"/>
                <w:sz w:val="16"/>
                <w:szCs w:val="16"/>
                <w:lang w:eastAsia="ru-RU"/>
              </w:rPr>
              <w:t xml:space="preserve"> 850 НС нержавеющая сталь ДЛЯ КАЛИТОК И ВОРОТ 14094</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2 903,33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5 980,86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монтажных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Цена=3484,00/1,2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5 980,86</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22</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Блок управления электромеханическим замком 12В 3А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275,00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566,50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монтажных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Цена=330,00/1,2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566,50</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23</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ГЭСН07-01-055-08</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Устройство калиток: с установкой столбов металлических (2 </w:t>
            </w:r>
            <w:proofErr w:type="spellStart"/>
            <w:proofErr w:type="gramStart"/>
            <w:r w:rsidRPr="008C701F">
              <w:rPr>
                <w:rFonts w:ascii="Arial" w:eastAsia="Times New Roman" w:hAnsi="Arial" w:cs="Arial"/>
                <w:b/>
                <w:bCs/>
                <w:color w:val="000000"/>
                <w:sz w:val="16"/>
                <w:szCs w:val="16"/>
                <w:lang w:eastAsia="ru-RU"/>
              </w:rPr>
              <w:t>шт</w:t>
            </w:r>
            <w:proofErr w:type="spellEnd"/>
            <w:proofErr w:type="gramEnd"/>
            <w:r w:rsidRPr="008C701F">
              <w:rPr>
                <w:rFonts w:ascii="Arial" w:eastAsia="Times New Roman" w:hAnsi="Arial" w:cs="Arial"/>
                <w:b/>
                <w:bCs/>
                <w:color w:val="000000"/>
                <w:sz w:val="16"/>
                <w:szCs w:val="16"/>
                <w:lang w:eastAsia="ru-RU"/>
              </w:rPr>
              <w:t xml:space="preserve"> левые,1 </w:t>
            </w:r>
            <w:proofErr w:type="spellStart"/>
            <w:r w:rsidRPr="008C701F">
              <w:rPr>
                <w:rFonts w:ascii="Arial" w:eastAsia="Times New Roman" w:hAnsi="Arial" w:cs="Arial"/>
                <w:b/>
                <w:bCs/>
                <w:color w:val="000000"/>
                <w:sz w:val="16"/>
                <w:szCs w:val="16"/>
                <w:lang w:eastAsia="ru-RU"/>
              </w:rPr>
              <w:t>шт</w:t>
            </w:r>
            <w:proofErr w:type="spellEnd"/>
            <w:r w:rsidRPr="008C701F">
              <w:rPr>
                <w:rFonts w:ascii="Arial" w:eastAsia="Times New Roman" w:hAnsi="Arial" w:cs="Arial"/>
                <w:b/>
                <w:bCs/>
                <w:color w:val="000000"/>
                <w:sz w:val="16"/>
                <w:szCs w:val="16"/>
                <w:lang w:eastAsia="ru-RU"/>
              </w:rPr>
              <w:t xml:space="preserve"> правая)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100 </w:t>
            </w: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Объем=3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23,55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11 940,09</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1-100-42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4,2</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785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23,55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507,01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11 940,09</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66,88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0,0906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44,78</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91.01.05-106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Экскаваторы одноковшовые дизельные на пневмоколесном ходу, объем ковша 0,25 м3</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0,0024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800,37</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1 160,54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2,79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4-100-050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5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0,0024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565,80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91.07.04-001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Вибраторы глубинные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4,35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0,1305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10,37</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14,62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1,91</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91.14.02-001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Автомобили бортовые, грузоподъемность до 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0,0882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640,31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56,48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0,0882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43,42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91.17.04-233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8C701F">
              <w:rPr>
                <w:rFonts w:ascii="Arial" w:eastAsia="Times New Roman" w:hAnsi="Arial" w:cs="Arial"/>
                <w:sz w:val="16"/>
                <w:szCs w:val="16"/>
                <w:lang w:eastAsia="ru-RU"/>
              </w:rPr>
              <w:t xml:space="preserve"> А</w:t>
            </w:r>
            <w:proofErr w:type="gramEnd"/>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0,348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24,46</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0,67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16,39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5,70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92,48</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01.7.11.07-0054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т</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148 198,02</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154 125,94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92,48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04.1.02.05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Смеси бетонные тяжелого бетона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м3</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0,15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07.2.07.11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Стойки металлические опорные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proofErr w:type="gramStart"/>
            <w:r w:rsidRPr="008C701F">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100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08.1.06.05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Полотна калиток</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proofErr w:type="gramStart"/>
            <w:r w:rsidRPr="008C701F">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100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12 144,23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11 984,87</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/812-007.0-3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Бетонные и железобетонные сборные конструкции и работы в строительстве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13 303,21</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/774-007.0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Бетонные и железобетонные сборные конструкции и работы в строительстве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73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73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8 748,96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1 139 880,00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34 196,40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24</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Калитка  (Заполнение - 3D панель) 2000(h)х1200(L)</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12 333,33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38 109,99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Цена=14800,00/1,2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38 109,99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25</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Фланец 5х150х150мм+2 укосины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350,00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2 163,00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Цена=420,00/1,2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2 163,00</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26</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ГЭСНм10-10-006-01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Система управления доступом с автоматическим запирающим устройством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6,84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3 719,25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1-100-47</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4,7</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2,28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6,84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543,75</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3 719,25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14,72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01.7.03.04-0001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Электроэнергия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gramStart"/>
            <w:r w:rsidRPr="008C701F">
              <w:rPr>
                <w:rFonts w:ascii="Arial" w:eastAsia="Times New Roman" w:hAnsi="Arial" w:cs="Arial"/>
                <w:sz w:val="16"/>
                <w:szCs w:val="16"/>
                <w:lang w:eastAsia="ru-RU"/>
              </w:rPr>
              <w:t>кВт-ч</w:t>
            </w:r>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0,7642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2,2926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14,72</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3 733,97</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26.1</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421/</w:t>
            </w:r>
            <w:proofErr w:type="gramStart"/>
            <w:r w:rsidRPr="008C701F">
              <w:rPr>
                <w:rFonts w:ascii="Arial" w:eastAsia="Times New Roman" w:hAnsi="Arial" w:cs="Arial"/>
                <w:sz w:val="16"/>
                <w:szCs w:val="16"/>
                <w:lang w:eastAsia="ru-RU"/>
              </w:rPr>
              <w:t>пр</w:t>
            </w:r>
            <w:proofErr w:type="gramEnd"/>
            <w:r w:rsidRPr="008C701F">
              <w:rPr>
                <w:rFonts w:ascii="Arial" w:eastAsia="Times New Roman" w:hAnsi="Arial" w:cs="Arial"/>
                <w:sz w:val="16"/>
                <w:szCs w:val="16"/>
                <w:lang w:eastAsia="ru-RU"/>
              </w:rPr>
              <w:t>_2020_п.75_пп.а</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Вспомогательные ненормируемые материальные ресурсы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74,39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3 719,25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/812-051.1-3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Прокладка и монтаж сетей связи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3 384,52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/774-051.1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Прокладка и монтаж сетей связи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1 710,86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2 967,91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8 903,74</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27</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Накладной электромеханический замок БУЛАТ </w:t>
            </w:r>
            <w:proofErr w:type="spellStart"/>
            <w:r w:rsidRPr="008C701F">
              <w:rPr>
                <w:rFonts w:ascii="Arial" w:eastAsia="Times New Roman" w:hAnsi="Arial" w:cs="Arial"/>
                <w:b/>
                <w:bCs/>
                <w:color w:val="000000"/>
                <w:sz w:val="16"/>
                <w:szCs w:val="16"/>
                <w:lang w:eastAsia="ru-RU"/>
              </w:rPr>
              <w:t>ЗЭМн</w:t>
            </w:r>
            <w:proofErr w:type="spellEnd"/>
            <w:r w:rsidRPr="008C701F">
              <w:rPr>
                <w:rFonts w:ascii="Arial" w:eastAsia="Times New Roman" w:hAnsi="Arial" w:cs="Arial"/>
                <w:b/>
                <w:bCs/>
                <w:color w:val="000000"/>
                <w:sz w:val="16"/>
                <w:szCs w:val="16"/>
                <w:lang w:eastAsia="ru-RU"/>
              </w:rPr>
              <w:t xml:space="preserve"> 850 НС нержавеющая сталь ДЛЯ КАЛИТОК И ВОРОТ 14094</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2 903,33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8 971,29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монтажных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Цена=3484,00/1,2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8 971,29</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28</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Блок управления электромеханическим замком 12В 3А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275,00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849,75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монтажных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Цена=330,00/1,2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849,75</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29</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ГЭСН09-04-012-02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Установка дверного доводчика к металлическим дверям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2,22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1 125,56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1-100-42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4,2</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1,11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2,22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507,01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1 125,56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8,52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91.17.04-233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8C701F">
              <w:rPr>
                <w:rFonts w:ascii="Arial" w:eastAsia="Times New Roman" w:hAnsi="Arial" w:cs="Arial"/>
                <w:sz w:val="16"/>
                <w:szCs w:val="16"/>
                <w:lang w:eastAsia="ru-RU"/>
              </w:rPr>
              <w:t xml:space="preserve"> А</w:t>
            </w:r>
            <w:proofErr w:type="gramEnd"/>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0,26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24,46</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0,67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16,39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8,52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52,20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01.7.03.04-0001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Электроэнергия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gramStart"/>
            <w:r w:rsidRPr="008C701F">
              <w:rPr>
                <w:rFonts w:ascii="Arial" w:eastAsia="Times New Roman" w:hAnsi="Arial" w:cs="Arial"/>
                <w:sz w:val="16"/>
                <w:szCs w:val="16"/>
                <w:lang w:eastAsia="ru-RU"/>
              </w:rPr>
              <w:t>кВт-ч</w:t>
            </w:r>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0,2132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0,4264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2,74</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01.7.11.07-0227</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кг</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155,63</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161,86</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22,66</w:t>
            </w:r>
          </w:p>
        </w:tc>
      </w:tr>
      <w:tr w:rsidR="008C701F" w:rsidRPr="008C701F" w:rsidTr="0004586B">
        <w:trPr>
          <w:trHeight w:val="69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01.7.15.14-1046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100 </w:t>
            </w:r>
            <w:proofErr w:type="spellStart"/>
            <w:proofErr w:type="gramStart"/>
            <w:r w:rsidRPr="008C701F">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138,41</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1,21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167,48</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26,80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01.7.04.01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Доводчики дверные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roofErr w:type="spellStart"/>
            <w:proofErr w:type="gramStart"/>
            <w:r w:rsidRPr="008C701F">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1 186,28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1 125,56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/812-009.0-3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Строительные металлические конструкции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1 058,03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/774-009.0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Строительные металлические конструкции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697,85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1 471,08</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2 942,16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30</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Доводчик на калитку EXIT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3 250,00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6 695,00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Цена=3900,00/1,2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6 695,00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31</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ГЭСНм10-10-007-03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Монтаж блока вызова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10 </w:t>
            </w: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Объем=2 / 10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2,824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1 610,48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2-100-02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Рабочий 2 разряда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2,35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0,47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400,47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188,22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2-100-05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Рабочий 5 разряда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7,04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1,408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565,80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796,65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2-100-06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Рабочий 6 разряда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4,73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0,946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661,32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625,61</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1,28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0,98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91.14.02-001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Автомобили бортовые, грузоподъемность до 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640,31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1,28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0,98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0,68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01.7.03.04-0001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Электроэнергия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gramStart"/>
            <w:r w:rsidRPr="008C701F">
              <w:rPr>
                <w:rFonts w:ascii="Arial" w:eastAsia="Times New Roman" w:hAnsi="Arial" w:cs="Arial"/>
                <w:sz w:val="16"/>
                <w:szCs w:val="16"/>
                <w:lang w:eastAsia="ru-RU"/>
              </w:rPr>
              <w:t>кВт-ч</w:t>
            </w:r>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0,106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0,68</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1 613,42</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31.1</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421/</w:t>
            </w:r>
            <w:proofErr w:type="gramStart"/>
            <w:r w:rsidRPr="008C701F">
              <w:rPr>
                <w:rFonts w:ascii="Arial" w:eastAsia="Times New Roman" w:hAnsi="Arial" w:cs="Arial"/>
                <w:sz w:val="16"/>
                <w:szCs w:val="16"/>
                <w:lang w:eastAsia="ru-RU"/>
              </w:rPr>
              <w:t>пр</w:t>
            </w:r>
            <w:proofErr w:type="gramEnd"/>
            <w:r w:rsidRPr="008C701F">
              <w:rPr>
                <w:rFonts w:ascii="Arial" w:eastAsia="Times New Roman" w:hAnsi="Arial" w:cs="Arial"/>
                <w:sz w:val="16"/>
                <w:szCs w:val="16"/>
                <w:lang w:eastAsia="ru-RU"/>
              </w:rPr>
              <w:t>_2020_п.75_пп.а</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Вспомогательные ненормируемые материальные ресурсы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32,21</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1 611,46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/812-051.1-3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Прокладка и монтаж сетей связи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1 466,43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/774-051.1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Прокладка и монтаж сетей связи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741,27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19 266,65</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3 853,33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32</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Прайс-лист</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Вызывная панель FOX 700 </w:t>
            </w:r>
            <w:proofErr w:type="spellStart"/>
            <w:r w:rsidRPr="008C701F">
              <w:rPr>
                <w:rFonts w:ascii="Arial" w:eastAsia="Times New Roman" w:hAnsi="Arial" w:cs="Arial"/>
                <w:b/>
                <w:bCs/>
                <w:color w:val="000000"/>
                <w:sz w:val="16"/>
                <w:szCs w:val="16"/>
                <w:lang w:eastAsia="ru-RU"/>
              </w:rPr>
              <w:t>твл</w:t>
            </w:r>
            <w:proofErr w:type="spellEnd"/>
            <w:r w:rsidRPr="008C701F">
              <w:rPr>
                <w:rFonts w:ascii="Arial" w:eastAsia="Times New Roman" w:hAnsi="Arial" w:cs="Arial"/>
                <w:b/>
                <w:bCs/>
                <w:color w:val="000000"/>
                <w:sz w:val="16"/>
                <w:szCs w:val="16"/>
                <w:lang w:eastAsia="ru-RU"/>
              </w:rPr>
              <w:t>, FX-CP7</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2 208,33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1,03</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4 549,16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монтажных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Цена=2650,00/1,2</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Приказ от 04.08.2020 № 421/</w:t>
            </w:r>
            <w:proofErr w:type="spellStart"/>
            <w:proofErr w:type="gramStart"/>
            <w:r w:rsidRPr="008C701F">
              <w:rPr>
                <w:rFonts w:ascii="Arial" w:eastAsia="Times New Roman" w:hAnsi="Arial" w:cs="Arial"/>
                <w:color w:val="000000"/>
                <w:sz w:val="16"/>
                <w:szCs w:val="16"/>
                <w:lang w:eastAsia="ru-RU"/>
              </w:rPr>
              <w:t>пр</w:t>
            </w:r>
            <w:proofErr w:type="spellEnd"/>
            <w:proofErr w:type="gramEnd"/>
            <w:r w:rsidRPr="008C701F">
              <w:rPr>
                <w:rFonts w:ascii="Arial" w:eastAsia="Times New Roman" w:hAnsi="Arial" w:cs="Arial"/>
                <w:color w:val="000000"/>
                <w:sz w:val="16"/>
                <w:szCs w:val="16"/>
                <w:lang w:eastAsia="ru-RU"/>
              </w:rPr>
              <w:t xml:space="preserve"> п.91</w:t>
            </w: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4 549,16</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33</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ГЭСНм08-02-409-09</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roofErr w:type="gramStart"/>
            <w:r w:rsidRPr="008C701F">
              <w:rPr>
                <w:rFonts w:ascii="Arial" w:eastAsia="Times New Roman" w:hAnsi="Arial" w:cs="Arial"/>
                <w:b/>
                <w:bCs/>
                <w:color w:val="000000"/>
                <w:sz w:val="16"/>
                <w:szCs w:val="16"/>
                <w:lang w:eastAsia="ru-RU"/>
              </w:rPr>
              <w:t>Труба</w:t>
            </w:r>
            <w:proofErr w:type="gramEnd"/>
            <w:r w:rsidRPr="008C701F">
              <w:rPr>
                <w:rFonts w:ascii="Arial" w:eastAsia="Times New Roman" w:hAnsi="Arial" w:cs="Arial"/>
                <w:b/>
                <w:bCs/>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Объем=(270+40)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47,12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22 159,12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1-100-36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3,6</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15,2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47,12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470,27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22 159,12</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449,80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01.7.03.04-0001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Электроэнергия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gramStart"/>
            <w:r w:rsidRPr="008C701F">
              <w:rPr>
                <w:rFonts w:ascii="Arial" w:eastAsia="Times New Roman" w:hAnsi="Arial" w:cs="Arial"/>
                <w:sz w:val="16"/>
                <w:szCs w:val="16"/>
                <w:lang w:eastAsia="ru-RU"/>
              </w:rPr>
              <w:t>кВт-ч</w:t>
            </w:r>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5,3376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16,54656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106,23</w:t>
            </w:r>
          </w:p>
        </w:tc>
      </w:tr>
      <w:tr w:rsidR="008C701F" w:rsidRPr="008C701F" w:rsidTr="0004586B">
        <w:trPr>
          <w:trHeight w:val="69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01.7.15.07-0152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100 </w:t>
            </w:r>
            <w:proofErr w:type="spellStart"/>
            <w:proofErr w:type="gramStart"/>
            <w:r w:rsidRPr="008C701F">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1,75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5,425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52,34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1,21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63,33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343,57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22 608,92</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33.1</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421/</w:t>
            </w:r>
            <w:proofErr w:type="gramStart"/>
            <w:r w:rsidRPr="008C701F">
              <w:rPr>
                <w:rFonts w:ascii="Arial" w:eastAsia="Times New Roman" w:hAnsi="Arial" w:cs="Arial"/>
                <w:sz w:val="16"/>
                <w:szCs w:val="16"/>
                <w:lang w:eastAsia="ru-RU"/>
              </w:rPr>
              <w:t>пр</w:t>
            </w:r>
            <w:proofErr w:type="gramEnd"/>
            <w:r w:rsidRPr="008C701F">
              <w:rPr>
                <w:rFonts w:ascii="Arial" w:eastAsia="Times New Roman" w:hAnsi="Arial" w:cs="Arial"/>
                <w:sz w:val="16"/>
                <w:szCs w:val="16"/>
                <w:lang w:eastAsia="ru-RU"/>
              </w:rPr>
              <w:t>_2020_п.75_пп.а</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Вспомогательные ненормируемые материальные ресурсы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443,18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22 159,12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/812-049.3-3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Электротехнические установки на других объектах</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21 715,94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/774-049.3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Электротехнические установки на других объектах</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11 301,15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18 086,84</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56 069,19</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34</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ФСБЦ-24.3.01.02-0021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Трубы гибкие гофрированные, легкие, из </w:t>
            </w:r>
            <w:proofErr w:type="spellStart"/>
            <w:r w:rsidRPr="008C701F">
              <w:rPr>
                <w:rFonts w:ascii="Arial" w:eastAsia="Times New Roman" w:hAnsi="Arial" w:cs="Arial"/>
                <w:b/>
                <w:bCs/>
                <w:color w:val="000000"/>
                <w:sz w:val="16"/>
                <w:szCs w:val="16"/>
                <w:lang w:eastAsia="ru-RU"/>
              </w:rPr>
              <w:t>самозатухающего</w:t>
            </w:r>
            <w:proofErr w:type="spellEnd"/>
            <w:r w:rsidRPr="008C701F">
              <w:rPr>
                <w:rFonts w:ascii="Arial" w:eastAsia="Times New Roman" w:hAnsi="Arial" w:cs="Arial"/>
                <w:b/>
                <w:bCs/>
                <w:color w:val="000000"/>
                <w:sz w:val="16"/>
                <w:szCs w:val="16"/>
                <w:lang w:eastAsia="ru-RU"/>
              </w:rPr>
              <w:t xml:space="preserve"> ПВХ, с зондом, номинальный диаметр 16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310</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310</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9,14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0,93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8,50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2 635,00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монтажных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Объем=270+40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2 635,00</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35</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ФСБЦ-20.2.05.02-0011</w:t>
            </w:r>
            <w:r w:rsidRPr="008C701F">
              <w:rPr>
                <w:rFonts w:ascii="Arial" w:eastAsia="Times New Roman" w:hAnsi="Arial" w:cs="Arial"/>
                <w:b/>
                <w:bCs/>
                <w:color w:val="000000"/>
                <w:sz w:val="16"/>
                <w:szCs w:val="16"/>
                <w:lang w:eastAsia="ru-RU"/>
              </w:rPr>
              <w:br/>
              <w:t>применительно</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Клипса для крепежа </w:t>
            </w:r>
            <w:proofErr w:type="spellStart"/>
            <w:r w:rsidRPr="008C701F">
              <w:rPr>
                <w:rFonts w:ascii="Arial" w:eastAsia="Times New Roman" w:hAnsi="Arial" w:cs="Arial"/>
                <w:b/>
                <w:bCs/>
                <w:color w:val="000000"/>
                <w:sz w:val="16"/>
                <w:szCs w:val="16"/>
                <w:lang w:eastAsia="ru-RU"/>
              </w:rPr>
              <w:t>гофротрубы</w:t>
            </w:r>
            <w:proofErr w:type="spellEnd"/>
            <w:r w:rsidRPr="008C701F">
              <w:rPr>
                <w:rFonts w:ascii="Arial" w:eastAsia="Times New Roman" w:hAnsi="Arial" w:cs="Arial"/>
                <w:b/>
                <w:bCs/>
                <w:color w:val="000000"/>
                <w:sz w:val="16"/>
                <w:szCs w:val="16"/>
                <w:lang w:eastAsia="ru-RU"/>
              </w:rPr>
              <w:t xml:space="preserve">  //Держатели пластмассовые с защелкой для труб диаметром 25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100 </w:t>
            </w: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8,82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8,82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112,32</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1,45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162,86</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1 436,43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Объем=882 / 100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1 436,43</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36</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ФСБЦ-01.7.07.29-0241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Хомуты (стяжки) атмосферостойкие из нейлона, цвет черный, размеры 370х4,8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10 </w:t>
            </w:r>
            <w:proofErr w:type="spellStart"/>
            <w:proofErr w:type="gramStart"/>
            <w:r w:rsidRPr="008C701F">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78,97</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1,19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93,97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479,25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строительных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Объем=51 / 10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479,25</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37</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ГЭСНм08-02-148-01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Кабель до 35 </w:t>
            </w:r>
            <w:proofErr w:type="spellStart"/>
            <w:r w:rsidRPr="008C701F">
              <w:rPr>
                <w:rFonts w:ascii="Arial" w:eastAsia="Times New Roman" w:hAnsi="Arial" w:cs="Arial"/>
                <w:b/>
                <w:bCs/>
                <w:color w:val="000000"/>
                <w:sz w:val="16"/>
                <w:szCs w:val="16"/>
                <w:lang w:eastAsia="ru-RU"/>
              </w:rPr>
              <w:t>кВ</w:t>
            </w:r>
            <w:proofErr w:type="spellEnd"/>
            <w:r w:rsidRPr="008C701F">
              <w:rPr>
                <w:rFonts w:ascii="Arial" w:eastAsia="Times New Roman" w:hAnsi="Arial" w:cs="Arial"/>
                <w:b/>
                <w:bCs/>
                <w:color w:val="000000"/>
                <w:sz w:val="16"/>
                <w:szCs w:val="16"/>
                <w:lang w:eastAsia="ru-RU"/>
              </w:rPr>
              <w:t xml:space="preserve"> в проложенных трубах, блоках и коробах, масса 1 м кабеля: до 1 кг (прокладка в гофрированной трубе)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Объем=270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26,784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12 890,87</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1-100-38</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3,8</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9,92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26,784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481,29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12 890,87</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1 523,48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622,96</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91.05.05-015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Краны на автомобильном ходу, грузоподъемность 16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1 978,25</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1 068,26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4-100-060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6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661,32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357,11</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91.06.01-003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Домкраты гидравлические, грузоподъемность 63-100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6,48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1,75</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1,82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3,19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20,67</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91.06.03-061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Лебедки электрические тяговым усилием до 12,26 кН (1,25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6,48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8,84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1,55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13,70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88,78</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91.14.02-001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Автомобили бортовые, грузоподъемность до 5 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640,31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345,77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4-100-040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4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492,32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265,85</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2 068,42</w:t>
            </w:r>
          </w:p>
        </w:tc>
      </w:tr>
      <w:tr w:rsidR="008C701F" w:rsidRPr="008C701F" w:rsidTr="0004586B">
        <w:trPr>
          <w:trHeight w:val="69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01.7.06.07-0002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Ленты монтажные из пластмассы для </w:t>
            </w:r>
            <w:proofErr w:type="spellStart"/>
            <w:r w:rsidRPr="008C701F">
              <w:rPr>
                <w:rFonts w:ascii="Arial" w:eastAsia="Times New Roman" w:hAnsi="Arial" w:cs="Arial"/>
                <w:sz w:val="16"/>
                <w:szCs w:val="16"/>
                <w:lang w:eastAsia="ru-RU"/>
              </w:rPr>
              <w:t>бандажирования</w:t>
            </w:r>
            <w:proofErr w:type="spellEnd"/>
            <w:r w:rsidRPr="008C701F">
              <w:rPr>
                <w:rFonts w:ascii="Arial" w:eastAsia="Times New Roman" w:hAnsi="Arial" w:cs="Arial"/>
                <w:sz w:val="16"/>
                <w:szCs w:val="16"/>
                <w:lang w:eastAsia="ru-RU"/>
              </w:rPr>
              <w:t xml:space="preserve"> проводов, скрепляются пластмассовыми кнопками, ширина 10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10 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0,096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0,2592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37,71</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1,61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60,71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15,74</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10.3.02.03-0011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Припои оловянно-свинцовые </w:t>
            </w:r>
            <w:proofErr w:type="spellStart"/>
            <w:r w:rsidRPr="008C701F">
              <w:rPr>
                <w:rFonts w:ascii="Arial" w:eastAsia="Times New Roman" w:hAnsi="Arial" w:cs="Arial"/>
                <w:sz w:val="16"/>
                <w:szCs w:val="16"/>
                <w:lang w:eastAsia="ru-RU"/>
              </w:rPr>
              <w:t>бессурьмянистые</w:t>
            </w:r>
            <w:proofErr w:type="spellEnd"/>
            <w:r w:rsidRPr="008C701F">
              <w:rPr>
                <w:rFonts w:ascii="Arial" w:eastAsia="Times New Roman" w:hAnsi="Arial" w:cs="Arial"/>
                <w:sz w:val="16"/>
                <w:szCs w:val="16"/>
                <w:lang w:eastAsia="ru-RU"/>
              </w:rPr>
              <w:t>, марка ПОС30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кг</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1,35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931,11</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1,62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1 508,40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2 036,34</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14.4.03.03-0002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Лак битумный БТ-123</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т</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0,00006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0,000162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82 698,14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1,22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100 891,73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16,34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17 105,73</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37.1</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421/</w:t>
            </w:r>
            <w:proofErr w:type="gramStart"/>
            <w:r w:rsidRPr="008C701F">
              <w:rPr>
                <w:rFonts w:ascii="Arial" w:eastAsia="Times New Roman" w:hAnsi="Arial" w:cs="Arial"/>
                <w:sz w:val="16"/>
                <w:szCs w:val="16"/>
                <w:lang w:eastAsia="ru-RU"/>
              </w:rPr>
              <w:t>пр</w:t>
            </w:r>
            <w:proofErr w:type="gramEnd"/>
            <w:r w:rsidRPr="008C701F">
              <w:rPr>
                <w:rFonts w:ascii="Arial" w:eastAsia="Times New Roman" w:hAnsi="Arial" w:cs="Arial"/>
                <w:sz w:val="16"/>
                <w:szCs w:val="16"/>
                <w:lang w:eastAsia="ru-RU"/>
              </w:rPr>
              <w:t>_2020_п.75_пп.а</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Вспомогательные ненормируемые материальные ресурсы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257,82</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13 513,83</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/812-049.3-3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Электротехнические установки на других объектах</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98</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13 243,55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/774-049.3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Электротехнические установки на других объектах</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6 892,05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13 888,57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37 499,15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38</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ФСБЦ-21.2.03.08-0014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Шнур ШВВП 3х0,75-380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1000 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0,27</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0,27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22 643,54</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1,19</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26 945,81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7 275,37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монтажных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Объем=270 / 1000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7 275,37</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39</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ГЭСНм10-06-048-06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Прокладка волоконно-оптических кабелей в канализации: в трубопроводе по свободному каналу (прокладка в гофрированной трубе)</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м кабеля</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Объем=40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2 539,49</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1-100-45</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4,5</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12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529,06</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2 539,49</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1 005,47</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0,808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457,17</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91.11.01-012</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Машины монтажные для выполнения работ при прокладке и монтаже кабеля на базе автомобиля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маш</w:t>
            </w:r>
            <w:proofErr w:type="spellEnd"/>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0,808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995,51</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1,25</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1 244,39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1 005,47</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4-100-050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proofErr w:type="spellStart"/>
            <w:r w:rsidRPr="008C701F">
              <w:rPr>
                <w:rFonts w:ascii="Arial" w:eastAsia="Times New Roman" w:hAnsi="Arial" w:cs="Arial"/>
                <w:sz w:val="16"/>
                <w:szCs w:val="16"/>
                <w:lang w:eastAsia="ru-RU"/>
              </w:rPr>
              <w:t>ОТ</w:t>
            </w:r>
            <w:proofErr w:type="gramStart"/>
            <w:r w:rsidRPr="008C701F">
              <w:rPr>
                <w:rFonts w:ascii="Arial" w:eastAsia="Times New Roman" w:hAnsi="Arial" w:cs="Arial"/>
                <w:sz w:val="16"/>
                <w:szCs w:val="16"/>
                <w:lang w:eastAsia="ru-RU"/>
              </w:rPr>
              <w:t>м</w:t>
            </w:r>
            <w:proofErr w:type="spellEnd"/>
            <w:r w:rsidRPr="008C701F">
              <w:rPr>
                <w:rFonts w:ascii="Arial" w:eastAsia="Times New Roman" w:hAnsi="Arial" w:cs="Arial"/>
                <w:sz w:val="16"/>
                <w:szCs w:val="16"/>
                <w:lang w:eastAsia="ru-RU"/>
              </w:rPr>
              <w:t>(</w:t>
            </w:r>
            <w:proofErr w:type="spellStart"/>
            <w:proofErr w:type="gramEnd"/>
            <w:r w:rsidRPr="008C701F">
              <w:rPr>
                <w:rFonts w:ascii="Arial" w:eastAsia="Times New Roman" w:hAnsi="Arial" w:cs="Arial"/>
                <w:sz w:val="16"/>
                <w:szCs w:val="16"/>
                <w:lang w:eastAsia="ru-RU"/>
              </w:rPr>
              <w:t>Зтм</w:t>
            </w:r>
            <w:proofErr w:type="spellEnd"/>
            <w:r w:rsidRPr="008C701F">
              <w:rPr>
                <w:rFonts w:ascii="Arial" w:eastAsia="Times New Roman" w:hAnsi="Arial" w:cs="Arial"/>
                <w:sz w:val="16"/>
                <w:szCs w:val="16"/>
                <w:lang w:eastAsia="ru-RU"/>
              </w:rPr>
              <w:t xml:space="preserve">) Средний разряд машинистов 5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2,02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0,808</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565,80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457,17</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39,35</w:t>
            </w:r>
          </w:p>
        </w:tc>
      </w:tr>
      <w:tr w:rsidR="008C701F" w:rsidRPr="008C701F" w:rsidTr="0004586B">
        <w:trPr>
          <w:trHeight w:val="465"/>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01.7.06.03-0023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Ленты полиэтиленовые с липким слоем, прозрачные, ширина 20 мм, толщина 0,08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кг</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675,01</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1,61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1 086,77</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0,43</w:t>
            </w:r>
          </w:p>
        </w:tc>
      </w:tr>
      <w:tr w:rsidR="008C701F" w:rsidRPr="008C701F" w:rsidTr="0004586B">
        <w:trPr>
          <w:trHeight w:val="69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01.7.06.05-0041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0,83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0,332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5,87</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1,47</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8,63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2,87</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08.3.03.04-0014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Проволока светлая, диаметр 3,0 мм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т</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0,0004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79 053,06</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1,14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90 120,49</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36,05</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4 041,48</w:t>
            </w:r>
          </w:p>
        </w:tc>
      </w:tr>
      <w:tr w:rsidR="008C701F" w:rsidRPr="008C701F" w:rsidTr="0004586B">
        <w:trPr>
          <w:trHeight w:val="465"/>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39.1</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421/</w:t>
            </w:r>
            <w:proofErr w:type="gramStart"/>
            <w:r w:rsidRPr="008C701F">
              <w:rPr>
                <w:rFonts w:ascii="Arial" w:eastAsia="Times New Roman" w:hAnsi="Arial" w:cs="Arial"/>
                <w:sz w:val="16"/>
                <w:szCs w:val="16"/>
                <w:lang w:eastAsia="ru-RU"/>
              </w:rPr>
              <w:t>пр</w:t>
            </w:r>
            <w:proofErr w:type="gramEnd"/>
            <w:r w:rsidRPr="008C701F">
              <w:rPr>
                <w:rFonts w:ascii="Arial" w:eastAsia="Times New Roman" w:hAnsi="Arial" w:cs="Arial"/>
                <w:sz w:val="16"/>
                <w:szCs w:val="16"/>
                <w:lang w:eastAsia="ru-RU"/>
              </w:rPr>
              <w:t>_2020_п.75_пп.а</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xml:space="preserve">Вспомогательные ненормируемые материальные ресурсы </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50,79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2 996,66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/812-051.1-3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 Прокладка и монтаж сетей связи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2 726,96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/774-051.1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 Прокладка и монтаж сетей связи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1 378,46</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20 494,23</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8 197,69</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40</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ФСБЦ-21.1.04.01-1046</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Кабель витая пара U/UTP 4х2х0,52, категория 5e</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1000 м</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28 272,17</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1,22</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34 492,05</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1 379,68</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(Материалы для монтажных работ)</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Объем=40 / 1000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1 379,68</w:t>
            </w:r>
          </w:p>
        </w:tc>
      </w:tr>
      <w:tr w:rsidR="008C701F" w:rsidRPr="008C701F" w:rsidTr="0004586B">
        <w:trPr>
          <w:trHeight w:val="69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41</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ГЭСНр69-01-002-01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Сверление отверстий: в кирпичных стенах </w:t>
            </w:r>
            <w:proofErr w:type="spellStart"/>
            <w:r w:rsidRPr="008C701F">
              <w:rPr>
                <w:rFonts w:ascii="Arial" w:eastAsia="Times New Roman" w:hAnsi="Arial" w:cs="Arial"/>
                <w:b/>
                <w:bCs/>
                <w:color w:val="000000"/>
                <w:sz w:val="16"/>
                <w:szCs w:val="16"/>
                <w:lang w:eastAsia="ru-RU"/>
              </w:rPr>
              <w:t>электроперфоратором</w:t>
            </w:r>
            <w:proofErr w:type="spellEnd"/>
            <w:r w:rsidRPr="008C701F">
              <w:rPr>
                <w:rFonts w:ascii="Arial" w:eastAsia="Times New Roman" w:hAnsi="Arial" w:cs="Arial"/>
                <w:b/>
                <w:bCs/>
                <w:color w:val="000000"/>
                <w:sz w:val="16"/>
                <w:szCs w:val="16"/>
                <w:lang w:eastAsia="ru-RU"/>
              </w:rPr>
              <w:t xml:space="preserve"> диаметром до 20 мм, толщина стен 0,5 кирпича</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100 отверстий</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0,1</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0,1</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4207" w:type="pct"/>
            <w:gridSpan w:val="1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Объем=10 / 100</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О</w:t>
            </w:r>
            <w:proofErr w:type="gramStart"/>
            <w:r w:rsidRPr="008C701F">
              <w:rPr>
                <w:rFonts w:ascii="Arial" w:eastAsia="Times New Roman" w:hAnsi="Arial" w:cs="Arial"/>
                <w:sz w:val="16"/>
                <w:szCs w:val="16"/>
                <w:lang w:eastAsia="ru-RU"/>
              </w:rPr>
              <w:t>Т(</w:t>
            </w:r>
            <w:proofErr w:type="gramEnd"/>
            <w:r w:rsidRPr="008C701F">
              <w:rPr>
                <w:rFonts w:ascii="Arial" w:eastAsia="Times New Roman" w:hAnsi="Arial" w:cs="Arial"/>
                <w:sz w:val="16"/>
                <w:szCs w:val="16"/>
                <w:lang w:eastAsia="ru-RU"/>
              </w:rPr>
              <w:t>ЗТ)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0,536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234,34</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1-100-30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Средний разряд работы 3,0</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чел</w:t>
            </w:r>
            <w:proofErr w:type="gramStart"/>
            <w:r w:rsidRPr="008C701F">
              <w:rPr>
                <w:rFonts w:ascii="Arial" w:eastAsia="Times New Roman" w:hAnsi="Arial" w:cs="Arial"/>
                <w:sz w:val="16"/>
                <w:szCs w:val="16"/>
                <w:lang w:eastAsia="ru-RU"/>
              </w:rPr>
              <w:t>.-</w:t>
            </w:r>
            <w:proofErr w:type="gramEnd"/>
            <w:r w:rsidRPr="008C701F">
              <w:rPr>
                <w:rFonts w:ascii="Arial" w:eastAsia="Times New Roman" w:hAnsi="Arial" w:cs="Arial"/>
                <w:sz w:val="16"/>
                <w:szCs w:val="16"/>
                <w:lang w:eastAsia="ru-RU"/>
              </w:rPr>
              <w:t>ч</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5,36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0,536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437,21</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234,34</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4</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М</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0,51</w:t>
            </w:r>
          </w:p>
        </w:tc>
      </w:tr>
      <w:tr w:rsidR="008C701F" w:rsidRPr="008C701F" w:rsidTr="0004586B">
        <w:trPr>
          <w:trHeight w:val="300"/>
        </w:trPr>
        <w:tc>
          <w:tcPr>
            <w:tcW w:w="207" w:type="pct"/>
            <w:shd w:val="clear" w:color="auto" w:fill="auto"/>
            <w:vAlign w:val="center"/>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01.7.03.04-0001</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Электроэнергия</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roofErr w:type="gramStart"/>
            <w:r w:rsidRPr="008C701F">
              <w:rPr>
                <w:rFonts w:ascii="Arial" w:eastAsia="Times New Roman" w:hAnsi="Arial" w:cs="Arial"/>
                <w:sz w:val="16"/>
                <w:szCs w:val="16"/>
                <w:lang w:eastAsia="ru-RU"/>
              </w:rPr>
              <w:t>кВт-ч</w:t>
            </w:r>
            <w:proofErr w:type="gramEnd"/>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0,7904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0,07904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6,42</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0,51</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Н</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999-9900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Строительный мусор</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т</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0,006</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0,0006</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i/>
                <w:iCs/>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i/>
                <w:iCs/>
                <w:sz w:val="16"/>
                <w:szCs w:val="16"/>
                <w:lang w:eastAsia="ru-RU"/>
              </w:rPr>
            </w:pPr>
            <w:r w:rsidRPr="008C701F">
              <w:rPr>
                <w:rFonts w:ascii="Arial" w:eastAsia="Times New Roman" w:hAnsi="Arial" w:cs="Arial"/>
                <w:i/>
                <w:iCs/>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Итого прямые затраты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234,85</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ФОТ</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234,34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/812-103.0-3</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НР</w:t>
            </w:r>
            <w:proofErr w:type="gramStart"/>
            <w:r w:rsidRPr="008C701F">
              <w:rPr>
                <w:rFonts w:ascii="Arial" w:eastAsia="Times New Roman" w:hAnsi="Arial" w:cs="Arial"/>
                <w:sz w:val="16"/>
                <w:szCs w:val="16"/>
                <w:lang w:eastAsia="ru-RU"/>
              </w:rPr>
              <w:t xml:space="preserve"> П</w:t>
            </w:r>
            <w:proofErr w:type="gramEnd"/>
            <w:r w:rsidRPr="008C701F">
              <w:rPr>
                <w:rFonts w:ascii="Arial" w:eastAsia="Times New Roman" w:hAnsi="Arial" w:cs="Arial"/>
                <w:sz w:val="16"/>
                <w:szCs w:val="16"/>
                <w:lang w:eastAsia="ru-RU"/>
              </w:rPr>
              <w:t>рочие ремонтно-строительные работы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93</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93</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217,94</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roofErr w:type="spellStart"/>
            <w:proofErr w:type="gramStart"/>
            <w:r w:rsidRPr="008C701F">
              <w:rPr>
                <w:rFonts w:ascii="Arial" w:eastAsia="Times New Roman" w:hAnsi="Arial" w:cs="Arial"/>
                <w:sz w:val="16"/>
                <w:szCs w:val="16"/>
                <w:lang w:eastAsia="ru-RU"/>
              </w:rPr>
              <w:t>Пр</w:t>
            </w:r>
            <w:proofErr w:type="spellEnd"/>
            <w:proofErr w:type="gramEnd"/>
            <w:r w:rsidRPr="008C701F">
              <w:rPr>
                <w:rFonts w:ascii="Arial" w:eastAsia="Times New Roman" w:hAnsi="Arial" w:cs="Arial"/>
                <w:sz w:val="16"/>
                <w:szCs w:val="16"/>
                <w:lang w:eastAsia="ru-RU"/>
              </w:rPr>
              <w:t>/774-103.0</w:t>
            </w: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sz w:val="16"/>
                <w:szCs w:val="16"/>
                <w:lang w:eastAsia="ru-RU"/>
              </w:rPr>
            </w:pPr>
            <w:r w:rsidRPr="008C701F">
              <w:rPr>
                <w:rFonts w:ascii="Arial" w:eastAsia="Times New Roman" w:hAnsi="Arial" w:cs="Arial"/>
                <w:sz w:val="16"/>
                <w:szCs w:val="16"/>
                <w:lang w:eastAsia="ru-RU"/>
              </w:rPr>
              <w:t>СП</w:t>
            </w:r>
            <w:proofErr w:type="gramStart"/>
            <w:r w:rsidRPr="008C701F">
              <w:rPr>
                <w:rFonts w:ascii="Arial" w:eastAsia="Times New Roman" w:hAnsi="Arial" w:cs="Arial"/>
                <w:sz w:val="16"/>
                <w:szCs w:val="16"/>
                <w:lang w:eastAsia="ru-RU"/>
              </w:rPr>
              <w:t xml:space="preserve"> П</w:t>
            </w:r>
            <w:proofErr w:type="gramEnd"/>
            <w:r w:rsidRPr="008C701F">
              <w:rPr>
                <w:rFonts w:ascii="Arial" w:eastAsia="Times New Roman" w:hAnsi="Arial" w:cs="Arial"/>
                <w:sz w:val="16"/>
                <w:szCs w:val="16"/>
                <w:lang w:eastAsia="ru-RU"/>
              </w:rPr>
              <w:t>рочие ремонтно-строительные работы</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44</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r w:rsidRPr="008C701F">
              <w:rPr>
                <w:rFonts w:ascii="Arial" w:eastAsia="Times New Roman" w:hAnsi="Arial" w:cs="Arial"/>
                <w:sz w:val="16"/>
                <w:szCs w:val="16"/>
                <w:lang w:eastAsia="ru-RU"/>
              </w:rPr>
              <w:t>44</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sz w:val="16"/>
                <w:szCs w:val="16"/>
                <w:lang w:eastAsia="ru-RU"/>
              </w:rPr>
            </w:pPr>
            <w:r w:rsidRPr="008C701F">
              <w:rPr>
                <w:rFonts w:ascii="Arial" w:eastAsia="Times New Roman" w:hAnsi="Arial" w:cs="Arial"/>
                <w:sz w:val="16"/>
                <w:szCs w:val="16"/>
                <w:lang w:eastAsia="ru-RU"/>
              </w:rPr>
              <w:t>103,11</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936" w:type="pct"/>
            <w:gridSpan w:val="5"/>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позиции</w:t>
            </w: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1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5 559,00</w:t>
            </w: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555,90</w:t>
            </w:r>
          </w:p>
        </w:tc>
      </w:tr>
      <w:tr w:rsidR="008C701F" w:rsidRPr="008C701F" w:rsidTr="0004586B">
        <w:trPr>
          <w:trHeight w:val="300"/>
        </w:trPr>
        <w:tc>
          <w:tcPr>
            <w:tcW w:w="20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167"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293"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164" w:type="pct"/>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p>
        </w:tc>
        <w:tc>
          <w:tcPr>
            <w:tcW w:w="199"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113"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31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410"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427"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250" w:type="pct"/>
            <w:shd w:val="clear" w:color="auto" w:fill="auto"/>
            <w:hideMark/>
          </w:tcPr>
          <w:p w:rsidR="008C701F" w:rsidRPr="008C701F" w:rsidRDefault="008C701F" w:rsidP="008C701F">
            <w:pPr>
              <w:spacing w:after="0" w:line="240" w:lineRule="auto"/>
              <w:jc w:val="center"/>
              <w:rPr>
                <w:rFonts w:ascii="Arial" w:eastAsia="Times New Roman" w:hAnsi="Arial" w:cs="Arial"/>
                <w:b/>
                <w:bCs/>
                <w:color w:val="000000"/>
                <w:sz w:val="16"/>
                <w:szCs w:val="16"/>
                <w:lang w:eastAsia="ru-RU"/>
              </w:rPr>
            </w:pPr>
          </w:p>
        </w:tc>
        <w:tc>
          <w:tcPr>
            <w:tcW w:w="384"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411" w:type="pct"/>
            <w:shd w:val="clear" w:color="auto" w:fill="auto"/>
            <w:hideMark/>
          </w:tcPr>
          <w:p w:rsidR="008C701F" w:rsidRPr="008C701F" w:rsidRDefault="008C701F" w:rsidP="008C701F">
            <w:pPr>
              <w:spacing w:after="0" w:line="240" w:lineRule="auto"/>
              <w:jc w:val="center"/>
              <w:rPr>
                <w:rFonts w:ascii="Arial" w:eastAsia="Times New Roman" w:hAnsi="Arial" w:cs="Arial"/>
                <w:color w:val="000000"/>
                <w:sz w:val="16"/>
                <w:szCs w:val="16"/>
                <w:lang w:eastAsia="ru-RU"/>
              </w:rPr>
            </w:pPr>
          </w:p>
        </w:tc>
        <w:tc>
          <w:tcPr>
            <w:tcW w:w="383"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Итоги по разделу 2 Устройство ограждения 3D</w:t>
            </w:r>
            <w:proofErr w:type="gramStart"/>
            <w:r w:rsidRPr="008C701F">
              <w:rPr>
                <w:rFonts w:ascii="Arial" w:eastAsia="Times New Roman" w:hAnsi="Arial" w:cs="Arial"/>
                <w:b/>
                <w:bCs/>
                <w:color w:val="000000"/>
                <w:sz w:val="16"/>
                <w:szCs w:val="16"/>
                <w:lang w:eastAsia="ru-RU"/>
              </w:rPr>
              <w:t xml:space="preserve"> :</w:t>
            </w:r>
            <w:proofErr w:type="gramEnd"/>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Итого прямые затраты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989 154,28</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рабочих</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117 063,03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Эксплуатация машин</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41 780,93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машинистов (</w:t>
            </w:r>
            <w:proofErr w:type="spellStart"/>
            <w:r w:rsidRPr="008C701F">
              <w:rPr>
                <w:rFonts w:ascii="Arial" w:eastAsia="Times New Roman" w:hAnsi="Arial" w:cs="Arial"/>
                <w:color w:val="000000"/>
                <w:sz w:val="16"/>
                <w:szCs w:val="16"/>
                <w:lang w:eastAsia="ru-RU"/>
              </w:rPr>
              <w:t>Отм</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17 322,01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812 988,31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Строительные работы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1 050 464,91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71 664,32</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эксплуатация машин и механизмов</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39 250,70</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машинистов (</w:t>
            </w:r>
            <w:proofErr w:type="spellStart"/>
            <w:r w:rsidRPr="008C701F">
              <w:rPr>
                <w:rFonts w:ascii="Arial" w:eastAsia="Times New Roman" w:hAnsi="Arial" w:cs="Arial"/>
                <w:color w:val="000000"/>
                <w:sz w:val="16"/>
                <w:szCs w:val="16"/>
                <w:lang w:eastAsia="ru-RU"/>
              </w:rPr>
              <w:t>Отм</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16 240,90</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777 289,94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накладные расходы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88 076,13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сметная прибыль</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57 942,92</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Монтажные работы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152 666,53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45 398,71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эксплуатация машин и механизмов</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2 530,23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машинистов (</w:t>
            </w:r>
            <w:proofErr w:type="spellStart"/>
            <w:r w:rsidRPr="008C701F">
              <w:rPr>
                <w:rFonts w:ascii="Arial" w:eastAsia="Times New Roman" w:hAnsi="Arial" w:cs="Arial"/>
                <w:color w:val="000000"/>
                <w:sz w:val="16"/>
                <w:szCs w:val="16"/>
                <w:lang w:eastAsia="ru-RU"/>
              </w:rPr>
              <w:t>Отм</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1 081,11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35 698,37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накладные расходы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44 793,75</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сметная прибыль</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23 164,36</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Итого ФОТ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134 385,04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Итого накладные расходы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132 869,88</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Итого сметная прибыль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81 107,28</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  Итого по разделу 2 Устройство ограждения 3D</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1 203 131,44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  </w:t>
            </w:r>
            <w:proofErr w:type="spellStart"/>
            <w:r w:rsidRPr="008C701F">
              <w:rPr>
                <w:rFonts w:ascii="Arial" w:eastAsia="Times New Roman" w:hAnsi="Arial" w:cs="Arial"/>
                <w:b/>
                <w:bCs/>
                <w:color w:val="000000"/>
                <w:sz w:val="16"/>
                <w:szCs w:val="16"/>
                <w:lang w:eastAsia="ru-RU"/>
              </w:rPr>
              <w:t>Справочно</w:t>
            </w:r>
            <w:proofErr w:type="spellEnd"/>
          </w:p>
        </w:tc>
        <w:tc>
          <w:tcPr>
            <w:tcW w:w="383"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1968" w:type="pct"/>
            <w:gridSpan w:val="8"/>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247,74025</w:t>
            </w:r>
          </w:p>
        </w:tc>
        <w:tc>
          <w:tcPr>
            <w:tcW w:w="1429" w:type="pct"/>
            <w:gridSpan w:val="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1968" w:type="pct"/>
            <w:gridSpan w:val="8"/>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31,09815</w:t>
            </w:r>
          </w:p>
        </w:tc>
        <w:tc>
          <w:tcPr>
            <w:tcW w:w="1429" w:type="pct"/>
            <w:gridSpan w:val="4"/>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Итоги по смете: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Всего прямые затраты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998 727,97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рабочих</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120 960,36</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Эксплуатация машин</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42 156,07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машинистов (</w:t>
            </w:r>
            <w:proofErr w:type="spellStart"/>
            <w:r w:rsidRPr="008C701F">
              <w:rPr>
                <w:rFonts w:ascii="Arial" w:eastAsia="Times New Roman" w:hAnsi="Arial" w:cs="Arial"/>
                <w:color w:val="000000"/>
                <w:sz w:val="16"/>
                <w:szCs w:val="16"/>
                <w:lang w:eastAsia="ru-RU"/>
              </w:rPr>
              <w:t>Отм</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17 644,88</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817 966,66</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Строительные работы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1 063 746,48</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75 561,65</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эксплуатация машин и механизмов</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39 625,84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машинистов (</w:t>
            </w:r>
            <w:proofErr w:type="spellStart"/>
            <w:r w:rsidRPr="008C701F">
              <w:rPr>
                <w:rFonts w:ascii="Arial" w:eastAsia="Times New Roman" w:hAnsi="Arial" w:cs="Arial"/>
                <w:color w:val="000000"/>
                <w:sz w:val="16"/>
                <w:szCs w:val="16"/>
                <w:lang w:eastAsia="ru-RU"/>
              </w:rPr>
              <w:t>Отм</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16 563,77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782 268,29</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накладные расходы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90 508,45</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сметная прибыль</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59 218,48</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Монтажные работы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152 666,53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45 398,71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эксплуатация машин и механизмов</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2 530,23</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оплата труда машинистов (</w:t>
            </w:r>
            <w:proofErr w:type="spellStart"/>
            <w:r w:rsidRPr="008C701F">
              <w:rPr>
                <w:rFonts w:ascii="Arial" w:eastAsia="Times New Roman" w:hAnsi="Arial" w:cs="Arial"/>
                <w:color w:val="000000"/>
                <w:sz w:val="16"/>
                <w:szCs w:val="16"/>
                <w:lang w:eastAsia="ru-RU"/>
              </w:rPr>
              <w:t>Отм</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1 081,11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35 698,37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накладные расходы</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44 793,75</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сметная прибыль</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23 164,36</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     Всего</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1 216 413,01</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Всего ФОТ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138 605,24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lastRenderedPageBreak/>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Всего накладные расходы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135 302,20</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Всего сметная прибыль (</w:t>
            </w:r>
            <w:proofErr w:type="spellStart"/>
            <w:r w:rsidRPr="008C701F">
              <w:rPr>
                <w:rFonts w:ascii="Arial" w:eastAsia="Times New Roman" w:hAnsi="Arial" w:cs="Arial"/>
                <w:color w:val="000000"/>
                <w:sz w:val="16"/>
                <w:szCs w:val="16"/>
                <w:lang w:eastAsia="ru-RU"/>
              </w:rPr>
              <w:t>справочно</w:t>
            </w:r>
            <w:proofErr w:type="spellEnd"/>
            <w:r w:rsidRPr="008C701F">
              <w:rPr>
                <w:rFonts w:ascii="Arial" w:eastAsia="Times New Roman" w:hAnsi="Arial" w:cs="Arial"/>
                <w:color w:val="000000"/>
                <w:sz w:val="16"/>
                <w:szCs w:val="16"/>
                <w:lang w:eastAsia="ru-RU"/>
              </w:rPr>
              <w:t>)</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82 382,84</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Непредвиденные затраты 2%</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24 328,26</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     Всего с </w:t>
            </w:r>
            <w:proofErr w:type="gramStart"/>
            <w:r w:rsidRPr="008C701F">
              <w:rPr>
                <w:rFonts w:ascii="Arial" w:eastAsia="Times New Roman" w:hAnsi="Arial" w:cs="Arial"/>
                <w:b/>
                <w:bCs/>
                <w:color w:val="000000"/>
                <w:sz w:val="16"/>
                <w:szCs w:val="16"/>
                <w:lang w:eastAsia="ru-RU"/>
              </w:rPr>
              <w:t>непредвиденными</w:t>
            </w:r>
            <w:proofErr w:type="gramEnd"/>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1 240 741,27</w:t>
            </w: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Всего с учетом понижающего коэффициента </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 xml:space="preserve">     Всего с учетом доп. работ и затрат</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xml:space="preserve">     НДС 20%</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color w:val="000000"/>
                <w:sz w:val="16"/>
                <w:szCs w:val="16"/>
                <w:lang w:eastAsia="ru-RU"/>
              </w:rPr>
            </w:pPr>
          </w:p>
        </w:tc>
      </w:tr>
      <w:tr w:rsidR="008C701F" w:rsidRPr="008C701F" w:rsidTr="0004586B">
        <w:trPr>
          <w:trHeight w:val="300"/>
        </w:trPr>
        <w:tc>
          <w:tcPr>
            <w:tcW w:w="207" w:type="pct"/>
            <w:shd w:val="clear" w:color="auto" w:fill="auto"/>
            <w:noWrap/>
            <w:vAlign w:val="bottom"/>
            <w:hideMark/>
          </w:tcPr>
          <w:p w:rsidR="008C701F" w:rsidRPr="008C701F" w:rsidRDefault="008C701F" w:rsidP="008C701F">
            <w:pPr>
              <w:spacing w:after="0" w:line="240" w:lineRule="auto"/>
              <w:rPr>
                <w:rFonts w:ascii="Arial" w:eastAsia="Times New Roman" w:hAnsi="Arial" w:cs="Arial"/>
                <w:color w:val="000000"/>
                <w:sz w:val="16"/>
                <w:szCs w:val="16"/>
                <w:lang w:eastAsia="ru-RU"/>
              </w:rPr>
            </w:pPr>
            <w:r w:rsidRPr="008C701F">
              <w:rPr>
                <w:rFonts w:ascii="Arial" w:eastAsia="Times New Roman" w:hAnsi="Arial" w:cs="Arial"/>
                <w:color w:val="000000"/>
                <w:sz w:val="16"/>
                <w:szCs w:val="16"/>
                <w:lang w:eastAsia="ru-RU"/>
              </w:rPr>
              <w:t> </w:t>
            </w:r>
          </w:p>
        </w:tc>
        <w:tc>
          <w:tcPr>
            <w:tcW w:w="586" w:type="pct"/>
            <w:shd w:val="clear" w:color="auto" w:fill="auto"/>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c>
          <w:tcPr>
            <w:tcW w:w="3824" w:type="pct"/>
            <w:gridSpan w:val="13"/>
            <w:shd w:val="clear" w:color="auto" w:fill="auto"/>
            <w:hideMark/>
          </w:tcPr>
          <w:p w:rsidR="008C701F" w:rsidRPr="008C701F" w:rsidRDefault="008C701F" w:rsidP="008C701F">
            <w:pPr>
              <w:spacing w:after="0" w:line="240" w:lineRule="auto"/>
              <w:rPr>
                <w:rFonts w:ascii="Arial" w:eastAsia="Times New Roman" w:hAnsi="Arial" w:cs="Arial"/>
                <w:b/>
                <w:bCs/>
                <w:color w:val="000000"/>
                <w:sz w:val="16"/>
                <w:szCs w:val="16"/>
                <w:lang w:eastAsia="ru-RU"/>
              </w:rPr>
            </w:pPr>
            <w:r w:rsidRPr="008C701F">
              <w:rPr>
                <w:rFonts w:ascii="Arial" w:eastAsia="Times New Roman" w:hAnsi="Arial" w:cs="Arial"/>
                <w:b/>
                <w:bCs/>
                <w:color w:val="000000"/>
                <w:sz w:val="16"/>
                <w:szCs w:val="16"/>
                <w:lang w:eastAsia="ru-RU"/>
              </w:rPr>
              <w:t>ВСЕГО по смете</w:t>
            </w:r>
          </w:p>
        </w:tc>
        <w:tc>
          <w:tcPr>
            <w:tcW w:w="383" w:type="pct"/>
            <w:shd w:val="clear" w:color="auto" w:fill="auto"/>
            <w:noWrap/>
            <w:hideMark/>
          </w:tcPr>
          <w:p w:rsidR="008C701F" w:rsidRPr="008C701F" w:rsidRDefault="008C701F" w:rsidP="008C701F">
            <w:pPr>
              <w:spacing w:after="0" w:line="240" w:lineRule="auto"/>
              <w:jc w:val="right"/>
              <w:rPr>
                <w:rFonts w:ascii="Arial" w:eastAsia="Times New Roman" w:hAnsi="Arial" w:cs="Arial"/>
                <w:b/>
                <w:bCs/>
                <w:color w:val="000000"/>
                <w:sz w:val="16"/>
                <w:szCs w:val="16"/>
                <w:lang w:eastAsia="ru-RU"/>
              </w:rPr>
            </w:pPr>
          </w:p>
        </w:tc>
      </w:tr>
    </w:tbl>
    <w:p w:rsidR="008C701F" w:rsidRPr="008C701F" w:rsidRDefault="008C701F" w:rsidP="008C701F">
      <w:pPr>
        <w:suppressAutoHyphens/>
        <w:spacing w:after="0" w:line="240" w:lineRule="auto"/>
        <w:ind w:left="426"/>
        <w:jc w:val="both"/>
        <w:rPr>
          <w:rFonts w:ascii="Times New Roman" w:eastAsia="Times New Roman" w:hAnsi="Times New Roman" w:cs="Times New Roman"/>
          <w:color w:val="000000"/>
          <w:kern w:val="1"/>
          <w:lang w:eastAsia="ar-SA"/>
        </w:rPr>
      </w:pPr>
    </w:p>
    <w:p w:rsidR="006361D4" w:rsidRPr="006361D4" w:rsidRDefault="006361D4" w:rsidP="006361D4">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0A" w:rsidRDefault="00C5350A" w:rsidP="00B55BF9">
      <w:pPr>
        <w:spacing w:after="0" w:line="240" w:lineRule="auto"/>
      </w:pPr>
      <w:r>
        <w:separator/>
      </w:r>
    </w:p>
  </w:endnote>
  <w:endnote w:type="continuationSeparator" w:id="0">
    <w:p w:rsidR="00C5350A" w:rsidRDefault="00C5350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0A" w:rsidRDefault="00C5350A" w:rsidP="00B55BF9">
      <w:pPr>
        <w:spacing w:after="0" w:line="240" w:lineRule="auto"/>
      </w:pPr>
      <w:r>
        <w:separator/>
      </w:r>
    </w:p>
  </w:footnote>
  <w:footnote w:type="continuationSeparator" w:id="0">
    <w:p w:rsidR="00C5350A" w:rsidRDefault="00C5350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01F"/>
    <w:rsid w:val="008C72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jpe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C771-2A2B-4244-BCF5-6AD9C18F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40</Pages>
  <Words>16064</Words>
  <Characters>91568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253</cp:revision>
  <cp:lastPrinted>2024-05-27T11:23:00Z</cp:lastPrinted>
  <dcterms:created xsi:type="dcterms:W3CDTF">2020-01-29T05:37:00Z</dcterms:created>
  <dcterms:modified xsi:type="dcterms:W3CDTF">2024-05-28T04:05:00Z</dcterms:modified>
</cp:coreProperties>
</file>